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r>
        <w:rPr>
          <w:noProof/>
          <w:lang w:val="es-ES"/>
        </w:rPr>
        <w:drawing>
          <wp:inline distT="0" distB="0" distL="0" distR="0">
            <wp:extent cx="5396230" cy="3234690"/>
            <wp:effectExtent l="0" t="0" r="0" b="3810"/>
            <wp:docPr id="6" name="Imagen 6" descr="C:\Users\Coordinadora Técnica\AppData\Local\Microsoft\Windows\INetCache\Content.Outlook\0HK1ZXCF\tercersector_logo.jpg"/>
            <wp:cNvGraphicFramePr/>
            <a:graphic xmlns:a="http://schemas.openxmlformats.org/drawingml/2006/main">
              <a:graphicData uri="http://schemas.openxmlformats.org/drawingml/2006/picture">
                <pic:pic xmlns:pic="http://schemas.openxmlformats.org/drawingml/2006/picture">
                  <pic:nvPicPr>
                    <pic:cNvPr id="1" name="Imagen 1" descr="C:\Users\Coordinadora Técnica\AppData\Local\Microsoft\Windows\INetCache\Content.Outlook\0HK1ZXCF\tercersector_log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234690"/>
                    </a:xfrm>
                    <a:prstGeom prst="rect">
                      <a:avLst/>
                    </a:prstGeom>
                    <a:noFill/>
                    <a:ln>
                      <a:noFill/>
                    </a:ln>
                  </pic:spPr>
                </pic:pic>
              </a:graphicData>
            </a:graphic>
          </wp:inline>
        </w:drawing>
      </w: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536F70" w:rsidRDefault="00536F70" w:rsidP="00536F70">
      <w:pPr>
        <w:jc w:val="center"/>
        <w:rPr>
          <w:rFonts w:ascii="Arial" w:hAnsi="Arial" w:cs="Arial"/>
          <w:b/>
          <w:sz w:val="48"/>
          <w:szCs w:val="48"/>
        </w:rPr>
      </w:pPr>
    </w:p>
    <w:p w:rsidR="00536F70" w:rsidRDefault="00536F70" w:rsidP="00536F70">
      <w:pPr>
        <w:jc w:val="center"/>
        <w:rPr>
          <w:rFonts w:ascii="Arial" w:hAnsi="Arial" w:cs="Arial"/>
          <w:b/>
          <w:sz w:val="48"/>
          <w:szCs w:val="48"/>
        </w:rPr>
      </w:pPr>
    </w:p>
    <w:p w:rsidR="00536F70" w:rsidRPr="00536F70" w:rsidRDefault="00536F70" w:rsidP="00536F70">
      <w:pPr>
        <w:jc w:val="center"/>
        <w:rPr>
          <w:rFonts w:ascii="Arial" w:hAnsi="Arial" w:cs="Arial"/>
          <w:b/>
          <w:sz w:val="72"/>
          <w:szCs w:val="72"/>
        </w:rPr>
      </w:pPr>
      <w:r w:rsidRPr="00536F70">
        <w:rPr>
          <w:rFonts w:ascii="Arial" w:hAnsi="Arial" w:cs="Arial"/>
          <w:b/>
          <w:sz w:val="72"/>
          <w:szCs w:val="72"/>
        </w:rPr>
        <w:t>MEMORIA 2013</w:t>
      </w: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536F70" w:rsidRDefault="00536F70" w:rsidP="00536F70">
      <w:pPr>
        <w:rPr>
          <w:rFonts w:ascii="Arial" w:hAnsi="Arial" w:cs="Arial"/>
          <w:b/>
          <w:sz w:val="24"/>
          <w:szCs w:val="24"/>
        </w:rPr>
      </w:pPr>
    </w:p>
    <w:p w:rsidR="00BA1422" w:rsidRDefault="00BA1422">
      <w:pPr>
        <w:rPr>
          <w:rFonts w:ascii="Arial" w:hAnsi="Arial" w:cs="Arial"/>
          <w:b/>
          <w:sz w:val="24"/>
          <w:szCs w:val="24"/>
        </w:rPr>
      </w:pPr>
      <w:r>
        <w:rPr>
          <w:rFonts w:ascii="Arial" w:hAnsi="Arial" w:cs="Arial"/>
          <w:b/>
          <w:sz w:val="24"/>
          <w:szCs w:val="24"/>
        </w:rPr>
        <w:br w:type="page"/>
      </w:r>
    </w:p>
    <w:p w:rsidR="00536F70" w:rsidRDefault="00536F70" w:rsidP="00536F70">
      <w:pPr>
        <w:rPr>
          <w:rFonts w:ascii="Arial" w:hAnsi="Arial" w:cs="Arial"/>
          <w:b/>
          <w:sz w:val="24"/>
          <w:szCs w:val="24"/>
        </w:rPr>
      </w:pPr>
    </w:p>
    <w:p w:rsidR="00D559EF" w:rsidRDefault="00D559EF" w:rsidP="00D559EF">
      <w:pPr>
        <w:jc w:val="both"/>
        <w:rPr>
          <w:rFonts w:ascii="Arial" w:hAnsi="Arial" w:cs="Arial"/>
          <w:b/>
          <w:sz w:val="24"/>
          <w:szCs w:val="24"/>
        </w:rPr>
      </w:pPr>
    </w:p>
    <w:p w:rsidR="00536F70" w:rsidRPr="00E86F68" w:rsidRDefault="00536F70" w:rsidP="00D559EF">
      <w:pPr>
        <w:jc w:val="both"/>
        <w:rPr>
          <w:rFonts w:ascii="Arial" w:hAnsi="Arial" w:cs="Arial"/>
          <w:sz w:val="24"/>
          <w:szCs w:val="24"/>
        </w:rPr>
      </w:pPr>
    </w:p>
    <w:p w:rsidR="00D559EF" w:rsidRPr="00746601" w:rsidRDefault="00B414FF" w:rsidP="00D559EF">
      <w:pPr>
        <w:widowControl w:val="0"/>
        <w:autoSpaceDE w:val="0"/>
        <w:autoSpaceDN w:val="0"/>
        <w:adjustRightInd w:val="0"/>
        <w:jc w:val="both"/>
        <w:rPr>
          <w:rFonts w:ascii="Arial" w:hAnsi="Arial" w:cs="Arial"/>
          <w:b/>
          <w:color w:val="262626"/>
          <w:sz w:val="24"/>
          <w:szCs w:val="24"/>
          <w:lang w:val="es-ES"/>
        </w:rPr>
      </w:pPr>
      <w:r w:rsidRPr="00746601">
        <w:rPr>
          <w:rFonts w:ascii="Arial" w:hAnsi="Arial" w:cs="Arial"/>
          <w:b/>
          <w:color w:val="262626"/>
          <w:sz w:val="24"/>
          <w:szCs w:val="24"/>
          <w:lang w:val="es-ES"/>
        </w:rPr>
        <w:t>INDICE</w:t>
      </w:r>
    </w:p>
    <w:p w:rsidR="00D559EF" w:rsidRPr="00E86F68" w:rsidRDefault="00D559EF" w:rsidP="00D559EF">
      <w:pPr>
        <w:widowControl w:val="0"/>
        <w:autoSpaceDE w:val="0"/>
        <w:autoSpaceDN w:val="0"/>
        <w:adjustRightInd w:val="0"/>
        <w:jc w:val="both"/>
        <w:rPr>
          <w:rFonts w:ascii="Arial" w:hAnsi="Arial" w:cs="Arial"/>
          <w:color w:val="262626"/>
          <w:sz w:val="24"/>
          <w:szCs w:val="24"/>
          <w:lang w:val="es-ES"/>
        </w:rPr>
      </w:pPr>
    </w:p>
    <w:p w:rsidR="00D559EF" w:rsidRPr="00C064D2" w:rsidRDefault="00D559EF" w:rsidP="009B20B9">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sidRPr="00C064D2">
        <w:rPr>
          <w:rFonts w:ascii="Arial" w:hAnsi="Arial" w:cs="Arial"/>
          <w:b/>
          <w:sz w:val="24"/>
          <w:szCs w:val="24"/>
          <w:lang w:val="es-ES"/>
        </w:rPr>
        <w:t>Carta del Presidente</w:t>
      </w:r>
      <w:r w:rsidR="00BD437F" w:rsidRPr="00C064D2">
        <w:rPr>
          <w:rFonts w:ascii="Arial" w:hAnsi="Arial" w:cs="Arial"/>
          <w:b/>
          <w:color w:val="262626"/>
          <w:sz w:val="24"/>
          <w:szCs w:val="24"/>
          <w:lang w:val="es-ES"/>
        </w:rPr>
        <w:t xml:space="preserve"> </w:t>
      </w:r>
    </w:p>
    <w:p w:rsidR="00BC373E" w:rsidRPr="00C064D2" w:rsidRDefault="00BC373E" w:rsidP="00BC373E">
      <w:pPr>
        <w:pStyle w:val="Prrafodelista"/>
        <w:widowControl w:val="0"/>
        <w:autoSpaceDE w:val="0"/>
        <w:autoSpaceDN w:val="0"/>
        <w:adjustRightInd w:val="0"/>
        <w:jc w:val="both"/>
        <w:rPr>
          <w:rFonts w:ascii="Arial" w:hAnsi="Arial" w:cs="Arial"/>
          <w:b/>
          <w:color w:val="262626"/>
          <w:sz w:val="24"/>
          <w:szCs w:val="24"/>
          <w:lang w:val="es-ES"/>
        </w:rPr>
      </w:pPr>
    </w:p>
    <w:p w:rsidR="00782338" w:rsidRPr="00782338" w:rsidRDefault="00C064D2" w:rsidP="00782338">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Pr>
          <w:rFonts w:ascii="Arial" w:hAnsi="Arial" w:cs="Arial"/>
          <w:b/>
          <w:color w:val="262626"/>
          <w:sz w:val="24"/>
          <w:szCs w:val="24"/>
          <w:lang w:val="es-ES"/>
        </w:rPr>
        <w:t xml:space="preserve">La </w:t>
      </w:r>
      <w:r w:rsidR="00E86F68" w:rsidRPr="00C064D2">
        <w:rPr>
          <w:rFonts w:ascii="Arial" w:hAnsi="Arial" w:cs="Arial"/>
          <w:b/>
          <w:color w:val="262626"/>
          <w:sz w:val="24"/>
          <w:szCs w:val="24"/>
          <w:lang w:val="es-ES"/>
        </w:rPr>
        <w:t xml:space="preserve">Plataforma del Tercer Sector </w:t>
      </w:r>
    </w:p>
    <w:p w:rsidR="00782338" w:rsidRDefault="00782338" w:rsidP="00782338">
      <w:pPr>
        <w:pStyle w:val="Prrafodelista"/>
        <w:widowControl w:val="0"/>
        <w:autoSpaceDE w:val="0"/>
        <w:autoSpaceDN w:val="0"/>
        <w:adjustRightInd w:val="0"/>
        <w:ind w:left="1440"/>
        <w:jc w:val="both"/>
        <w:rPr>
          <w:rFonts w:ascii="Arial" w:hAnsi="Arial" w:cs="Arial"/>
          <w:color w:val="262626"/>
          <w:sz w:val="24"/>
          <w:szCs w:val="24"/>
          <w:lang w:val="es-ES"/>
        </w:rPr>
      </w:pPr>
    </w:p>
    <w:p w:rsidR="00C77B78" w:rsidRPr="00C064D2" w:rsidRDefault="002945E7" w:rsidP="00C064D2">
      <w:pPr>
        <w:pStyle w:val="Prrafodelista"/>
        <w:widowControl w:val="0"/>
        <w:numPr>
          <w:ilvl w:val="1"/>
          <w:numId w:val="24"/>
        </w:numPr>
        <w:autoSpaceDE w:val="0"/>
        <w:autoSpaceDN w:val="0"/>
        <w:adjustRightInd w:val="0"/>
        <w:jc w:val="both"/>
        <w:rPr>
          <w:rFonts w:ascii="Arial" w:hAnsi="Arial" w:cs="Arial"/>
          <w:color w:val="262626"/>
          <w:sz w:val="24"/>
          <w:szCs w:val="24"/>
          <w:lang w:val="es-ES"/>
        </w:rPr>
      </w:pPr>
      <w:r w:rsidRPr="00C064D2">
        <w:rPr>
          <w:rFonts w:ascii="Arial" w:hAnsi="Arial" w:cs="Arial"/>
          <w:color w:val="262626"/>
          <w:sz w:val="24"/>
          <w:szCs w:val="24"/>
          <w:lang w:val="es-ES"/>
        </w:rPr>
        <w:t>Nuestra Labor</w:t>
      </w:r>
    </w:p>
    <w:p w:rsidR="00C77B78" w:rsidRPr="00C064D2" w:rsidRDefault="002945E7" w:rsidP="00C064D2">
      <w:pPr>
        <w:pStyle w:val="Prrafodelista"/>
        <w:widowControl w:val="0"/>
        <w:numPr>
          <w:ilvl w:val="1"/>
          <w:numId w:val="24"/>
        </w:numPr>
        <w:autoSpaceDE w:val="0"/>
        <w:autoSpaceDN w:val="0"/>
        <w:adjustRightInd w:val="0"/>
        <w:jc w:val="both"/>
        <w:rPr>
          <w:rFonts w:ascii="Arial" w:hAnsi="Arial" w:cs="Arial"/>
          <w:color w:val="262626"/>
          <w:sz w:val="24"/>
          <w:szCs w:val="24"/>
          <w:lang w:val="es-ES"/>
        </w:rPr>
      </w:pPr>
      <w:r w:rsidRPr="00C064D2">
        <w:rPr>
          <w:rFonts w:ascii="Arial" w:hAnsi="Arial" w:cs="Arial"/>
          <w:color w:val="262626"/>
          <w:sz w:val="24"/>
          <w:szCs w:val="24"/>
          <w:lang w:val="es-ES"/>
        </w:rPr>
        <w:t>¿Por qué así y ahora?</w:t>
      </w:r>
    </w:p>
    <w:p w:rsidR="0089287E" w:rsidRDefault="002945E7" w:rsidP="00C064D2">
      <w:pPr>
        <w:pStyle w:val="Prrafodelista"/>
        <w:widowControl w:val="0"/>
        <w:numPr>
          <w:ilvl w:val="1"/>
          <w:numId w:val="24"/>
        </w:numPr>
        <w:autoSpaceDE w:val="0"/>
        <w:autoSpaceDN w:val="0"/>
        <w:adjustRightInd w:val="0"/>
        <w:jc w:val="both"/>
        <w:rPr>
          <w:rFonts w:ascii="Arial" w:hAnsi="Arial" w:cs="Arial"/>
          <w:color w:val="262626"/>
          <w:sz w:val="24"/>
          <w:szCs w:val="24"/>
          <w:lang w:val="es-ES"/>
        </w:rPr>
      </w:pPr>
      <w:r>
        <w:rPr>
          <w:rFonts w:ascii="Arial" w:hAnsi="Arial" w:cs="Arial"/>
          <w:color w:val="262626"/>
          <w:sz w:val="24"/>
          <w:szCs w:val="24"/>
          <w:lang w:val="es-ES"/>
        </w:rPr>
        <w:t>La Plataforma en datos</w:t>
      </w:r>
    </w:p>
    <w:p w:rsidR="00C77B78" w:rsidRPr="00C77B78" w:rsidRDefault="00C77B78" w:rsidP="00C77B78">
      <w:pPr>
        <w:pStyle w:val="Prrafodelista"/>
        <w:widowControl w:val="0"/>
        <w:autoSpaceDE w:val="0"/>
        <w:autoSpaceDN w:val="0"/>
        <w:adjustRightInd w:val="0"/>
        <w:ind w:left="1440"/>
        <w:jc w:val="both"/>
        <w:rPr>
          <w:rFonts w:ascii="Arial" w:hAnsi="Arial" w:cs="Arial"/>
          <w:color w:val="262626"/>
          <w:sz w:val="24"/>
          <w:szCs w:val="24"/>
          <w:lang w:val="es-ES"/>
        </w:rPr>
      </w:pPr>
    </w:p>
    <w:p w:rsidR="00BD437F" w:rsidRPr="00602A45" w:rsidRDefault="00C77B78" w:rsidP="00C064D2">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sidRPr="00602A45">
        <w:rPr>
          <w:rFonts w:ascii="Arial" w:hAnsi="Arial" w:cs="Arial"/>
          <w:b/>
          <w:color w:val="262626"/>
          <w:sz w:val="24"/>
          <w:szCs w:val="24"/>
          <w:lang w:val="es-ES"/>
        </w:rPr>
        <w:t>Órganos de Gobierno y Representación</w:t>
      </w:r>
    </w:p>
    <w:p w:rsidR="00782338" w:rsidRDefault="00782338" w:rsidP="00782338">
      <w:pPr>
        <w:pStyle w:val="Prrafodelista"/>
        <w:widowControl w:val="0"/>
        <w:autoSpaceDE w:val="0"/>
        <w:autoSpaceDN w:val="0"/>
        <w:adjustRightInd w:val="0"/>
        <w:ind w:left="1440"/>
        <w:jc w:val="both"/>
        <w:rPr>
          <w:rFonts w:ascii="Arial" w:hAnsi="Arial" w:cs="Arial"/>
          <w:color w:val="262626"/>
          <w:sz w:val="24"/>
          <w:szCs w:val="24"/>
          <w:lang w:val="es-ES"/>
        </w:rPr>
      </w:pPr>
    </w:p>
    <w:p w:rsidR="002945E7" w:rsidRPr="00C064D2" w:rsidRDefault="002945E7" w:rsidP="00C064D2">
      <w:pPr>
        <w:pStyle w:val="Prrafodelista"/>
        <w:widowControl w:val="0"/>
        <w:numPr>
          <w:ilvl w:val="1"/>
          <w:numId w:val="25"/>
        </w:numPr>
        <w:autoSpaceDE w:val="0"/>
        <w:autoSpaceDN w:val="0"/>
        <w:adjustRightInd w:val="0"/>
        <w:jc w:val="both"/>
        <w:rPr>
          <w:rFonts w:ascii="Arial" w:hAnsi="Arial" w:cs="Arial"/>
          <w:color w:val="262626"/>
          <w:sz w:val="24"/>
          <w:szCs w:val="24"/>
          <w:lang w:val="es-ES"/>
        </w:rPr>
      </w:pPr>
      <w:r w:rsidRPr="00C064D2">
        <w:rPr>
          <w:rFonts w:ascii="Arial" w:hAnsi="Arial" w:cs="Arial"/>
          <w:color w:val="262626"/>
          <w:sz w:val="24"/>
          <w:szCs w:val="24"/>
          <w:lang w:val="es-ES"/>
        </w:rPr>
        <w:t>Reuniones y acuerdos</w:t>
      </w:r>
    </w:p>
    <w:p w:rsidR="002945E7" w:rsidRPr="00C064D2" w:rsidRDefault="002945E7" w:rsidP="00C064D2">
      <w:pPr>
        <w:pStyle w:val="Prrafodelista"/>
        <w:widowControl w:val="0"/>
        <w:numPr>
          <w:ilvl w:val="1"/>
          <w:numId w:val="25"/>
        </w:numPr>
        <w:autoSpaceDE w:val="0"/>
        <w:autoSpaceDN w:val="0"/>
        <w:adjustRightInd w:val="0"/>
        <w:jc w:val="both"/>
        <w:rPr>
          <w:rFonts w:ascii="Arial" w:hAnsi="Arial" w:cs="Arial"/>
          <w:color w:val="262626"/>
          <w:sz w:val="24"/>
          <w:szCs w:val="24"/>
          <w:lang w:val="es-ES"/>
        </w:rPr>
      </w:pPr>
      <w:r w:rsidRPr="00C064D2">
        <w:rPr>
          <w:rFonts w:ascii="Arial" w:hAnsi="Arial" w:cs="Arial"/>
          <w:color w:val="262626"/>
          <w:sz w:val="24"/>
          <w:szCs w:val="24"/>
          <w:lang w:val="es-ES"/>
        </w:rPr>
        <w:t>Desarrollo Territorial</w:t>
      </w:r>
    </w:p>
    <w:p w:rsidR="00BC373E" w:rsidRDefault="00BC373E" w:rsidP="00BC373E">
      <w:pPr>
        <w:pStyle w:val="Prrafodelista"/>
        <w:widowControl w:val="0"/>
        <w:autoSpaceDE w:val="0"/>
        <w:autoSpaceDN w:val="0"/>
        <w:adjustRightInd w:val="0"/>
        <w:ind w:left="1440"/>
        <w:jc w:val="both"/>
        <w:rPr>
          <w:rFonts w:ascii="Arial" w:hAnsi="Arial" w:cs="Arial"/>
          <w:color w:val="262626"/>
          <w:sz w:val="24"/>
          <w:szCs w:val="24"/>
          <w:lang w:val="es-ES"/>
        </w:rPr>
      </w:pPr>
    </w:p>
    <w:p w:rsidR="00BC373E" w:rsidRPr="00C064D2" w:rsidRDefault="00782338" w:rsidP="00602A45">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Pr>
          <w:rFonts w:ascii="Arial" w:hAnsi="Arial" w:cs="Arial"/>
          <w:b/>
          <w:color w:val="262626"/>
          <w:sz w:val="24"/>
          <w:szCs w:val="24"/>
          <w:lang w:val="es-ES"/>
        </w:rPr>
        <w:t>Resultados y logros de la Plataforma</w:t>
      </w:r>
    </w:p>
    <w:p w:rsidR="00DD27F2" w:rsidRDefault="00602A45" w:rsidP="00602A45">
      <w:pPr>
        <w:pStyle w:val="NormalWeb"/>
        <w:numPr>
          <w:ilvl w:val="1"/>
          <w:numId w:val="26"/>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Hechos más relevantes.</w:t>
      </w:r>
    </w:p>
    <w:p w:rsidR="00456C01" w:rsidRPr="00456C01" w:rsidRDefault="00456C01" w:rsidP="00456C01">
      <w:pPr>
        <w:pStyle w:val="NormalWeb"/>
        <w:numPr>
          <w:ilvl w:val="1"/>
          <w:numId w:val="26"/>
        </w:numPr>
        <w:spacing w:after="240" w:line="240" w:lineRule="auto"/>
        <w:jc w:val="both"/>
        <w:rPr>
          <w:rFonts w:ascii="Arial" w:eastAsiaTheme="minorEastAsia" w:hAnsi="Arial" w:cs="Arial"/>
          <w:sz w:val="24"/>
          <w:szCs w:val="24"/>
          <w:lang w:val="es-ES_tradnl"/>
        </w:rPr>
      </w:pPr>
      <w:r w:rsidRPr="00456C01">
        <w:rPr>
          <w:rFonts w:ascii="Arial" w:eastAsiaTheme="minorEastAsia" w:hAnsi="Arial" w:cs="Arial"/>
          <w:sz w:val="24"/>
          <w:szCs w:val="24"/>
          <w:lang w:val="es-ES_tradnl"/>
        </w:rPr>
        <w:t>Otras actuaciones de interés.</w:t>
      </w:r>
    </w:p>
    <w:p w:rsidR="00456C01" w:rsidRPr="00456C01" w:rsidRDefault="00456C01" w:rsidP="00456C01">
      <w:pPr>
        <w:pStyle w:val="NormalWeb"/>
        <w:numPr>
          <w:ilvl w:val="1"/>
          <w:numId w:val="26"/>
        </w:numPr>
        <w:spacing w:after="240" w:line="240" w:lineRule="auto"/>
        <w:jc w:val="both"/>
        <w:rPr>
          <w:rFonts w:ascii="Arial" w:eastAsiaTheme="minorEastAsia" w:hAnsi="Arial" w:cs="Arial"/>
          <w:sz w:val="24"/>
          <w:szCs w:val="24"/>
          <w:lang w:val="es-ES_tradnl"/>
        </w:rPr>
      </w:pPr>
      <w:r w:rsidRPr="00456C01">
        <w:rPr>
          <w:rFonts w:ascii="Arial" w:eastAsiaTheme="minorEastAsia" w:hAnsi="Arial" w:cs="Arial"/>
          <w:sz w:val="24"/>
          <w:szCs w:val="24"/>
          <w:lang w:val="es-ES_tradnl"/>
        </w:rPr>
        <w:t>Logros de las plataformas territoriales asociadas.</w:t>
      </w:r>
    </w:p>
    <w:p w:rsidR="00BC5436" w:rsidRDefault="00602A45" w:rsidP="00BC5436">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Pr>
          <w:rFonts w:ascii="Arial" w:hAnsi="Arial" w:cs="Arial"/>
          <w:b/>
          <w:color w:val="262626"/>
          <w:sz w:val="24"/>
          <w:szCs w:val="24"/>
          <w:lang w:val="es-ES"/>
        </w:rPr>
        <w:t>Informe económico</w:t>
      </w:r>
    </w:p>
    <w:p w:rsidR="00BC5436" w:rsidRDefault="00BC5436" w:rsidP="00BC5436">
      <w:pPr>
        <w:pStyle w:val="Prrafodelista"/>
        <w:widowControl w:val="0"/>
        <w:autoSpaceDE w:val="0"/>
        <w:autoSpaceDN w:val="0"/>
        <w:adjustRightInd w:val="0"/>
        <w:jc w:val="both"/>
        <w:rPr>
          <w:rFonts w:ascii="Arial" w:hAnsi="Arial" w:cs="Arial"/>
          <w:b/>
          <w:color w:val="262626"/>
          <w:sz w:val="24"/>
          <w:szCs w:val="24"/>
          <w:lang w:val="es-ES"/>
        </w:rPr>
      </w:pPr>
    </w:p>
    <w:p w:rsidR="0089287E" w:rsidRPr="00BC5436" w:rsidRDefault="006E1F19" w:rsidP="00BC5436">
      <w:pPr>
        <w:pStyle w:val="Prrafodelista"/>
        <w:widowControl w:val="0"/>
        <w:numPr>
          <w:ilvl w:val="0"/>
          <w:numId w:val="3"/>
        </w:numPr>
        <w:autoSpaceDE w:val="0"/>
        <w:autoSpaceDN w:val="0"/>
        <w:adjustRightInd w:val="0"/>
        <w:jc w:val="both"/>
        <w:rPr>
          <w:rFonts w:ascii="Arial" w:hAnsi="Arial" w:cs="Arial"/>
          <w:b/>
          <w:color w:val="262626"/>
          <w:sz w:val="24"/>
          <w:szCs w:val="24"/>
          <w:lang w:val="es-ES"/>
        </w:rPr>
      </w:pPr>
      <w:r w:rsidRPr="00BC5436">
        <w:rPr>
          <w:rFonts w:ascii="Arial" w:hAnsi="Arial" w:cs="Arial"/>
          <w:b/>
          <w:color w:val="262626"/>
          <w:sz w:val="24"/>
          <w:szCs w:val="24"/>
          <w:lang w:val="es-ES"/>
        </w:rPr>
        <w:t>Difusión y divulgación de la Plataforma</w:t>
      </w:r>
    </w:p>
    <w:p w:rsidR="00F94CDA" w:rsidRPr="00BC5436" w:rsidRDefault="00F94CDA" w:rsidP="00BC5436">
      <w:pPr>
        <w:widowControl w:val="0"/>
        <w:autoSpaceDE w:val="0"/>
        <w:autoSpaceDN w:val="0"/>
        <w:adjustRightInd w:val="0"/>
        <w:jc w:val="both"/>
        <w:rPr>
          <w:rFonts w:ascii="Arial" w:hAnsi="Arial" w:cs="Arial"/>
          <w:color w:val="262626"/>
          <w:sz w:val="24"/>
          <w:szCs w:val="24"/>
          <w:lang w:val="es-ES"/>
        </w:rPr>
      </w:pPr>
    </w:p>
    <w:p w:rsidR="006E1F19" w:rsidRPr="00E86F68" w:rsidRDefault="006E1F19" w:rsidP="006E1F19">
      <w:pPr>
        <w:pStyle w:val="Prrafodelista"/>
        <w:widowControl w:val="0"/>
        <w:autoSpaceDE w:val="0"/>
        <w:autoSpaceDN w:val="0"/>
        <w:adjustRightInd w:val="0"/>
        <w:jc w:val="both"/>
        <w:rPr>
          <w:rFonts w:ascii="Arial" w:hAnsi="Arial" w:cs="Arial"/>
          <w:color w:val="262626"/>
          <w:sz w:val="24"/>
          <w:szCs w:val="24"/>
          <w:lang w:val="es-ES"/>
        </w:rPr>
      </w:pPr>
    </w:p>
    <w:p w:rsidR="00E756A5" w:rsidRDefault="00E86F68" w:rsidP="00F000FF">
      <w:pPr>
        <w:rPr>
          <w:rFonts w:ascii="Arial" w:hAnsi="Arial" w:cs="Arial"/>
          <w:b/>
          <w:sz w:val="24"/>
          <w:szCs w:val="24"/>
        </w:rPr>
      </w:pPr>
      <w:r w:rsidRPr="00F000FF">
        <w:rPr>
          <w:rFonts w:ascii="Arial" w:hAnsi="Arial" w:cs="Arial"/>
          <w:color w:val="FF0000"/>
          <w:sz w:val="24"/>
          <w:szCs w:val="24"/>
          <w:lang w:val="es-ES"/>
        </w:rPr>
        <w:br w:type="page"/>
      </w:r>
      <w:r w:rsidR="00F000FF">
        <w:rPr>
          <w:rFonts w:ascii="Arial" w:hAnsi="Arial" w:cs="Arial"/>
          <w:b/>
          <w:sz w:val="24"/>
          <w:szCs w:val="24"/>
        </w:rPr>
        <w:lastRenderedPageBreak/>
        <w:t>Carta del Presidente</w:t>
      </w:r>
      <w:r w:rsidR="00322558">
        <w:rPr>
          <w:rFonts w:ascii="Arial" w:hAnsi="Arial" w:cs="Arial"/>
          <w:b/>
          <w:sz w:val="24"/>
          <w:szCs w:val="24"/>
        </w:rPr>
        <w:t xml:space="preserve">                                                   </w:t>
      </w:r>
      <w:r w:rsidR="00322558" w:rsidRPr="00322558">
        <w:rPr>
          <w:rFonts w:ascii="Arial" w:hAnsi="Arial" w:cs="Arial"/>
          <w:b/>
          <w:noProof/>
          <w:color w:val="FF0000"/>
          <w:sz w:val="24"/>
          <w:szCs w:val="24"/>
          <w:lang w:val="es-ES"/>
        </w:rPr>
        <w:drawing>
          <wp:inline distT="0" distB="0" distL="0" distR="0">
            <wp:extent cx="1447800" cy="1336043"/>
            <wp:effectExtent l="0" t="0" r="0" b="0"/>
            <wp:docPr id="8" name="Imagen 8" descr="C:\Users\erodriguez\Documents\ASAMBLEA 24 junio 2014\MEMORIA 2013\FOTOS\SELECCION\Luciano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odriguez\Documents\ASAMBLEA 24 junio 2014\MEMORIA 2013\FOTOS\SELECCION\Luciano fondo blanco.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56900" cy="1344441"/>
                    </a:xfrm>
                    <a:prstGeom prst="rect">
                      <a:avLst/>
                    </a:prstGeom>
                    <a:noFill/>
                    <a:ln>
                      <a:noFill/>
                    </a:ln>
                  </pic:spPr>
                </pic:pic>
              </a:graphicData>
            </a:graphic>
          </wp:inline>
        </w:drawing>
      </w:r>
    </w:p>
    <w:p w:rsidR="00F33246" w:rsidRDefault="00F33246" w:rsidP="00F33246">
      <w:pPr>
        <w:jc w:val="both"/>
        <w:rPr>
          <w:rFonts w:ascii="Arial" w:hAnsi="Arial" w:cs="Arial"/>
        </w:rPr>
      </w:pPr>
      <w:r w:rsidRPr="00E86F68">
        <w:rPr>
          <w:rFonts w:ascii="Arial" w:hAnsi="Arial" w:cs="Arial"/>
        </w:rPr>
        <w:t xml:space="preserve">Queridos amigos, </w:t>
      </w:r>
      <w:r w:rsidR="00974C65">
        <w:rPr>
          <w:rFonts w:ascii="Arial" w:hAnsi="Arial" w:cs="Arial"/>
        </w:rPr>
        <w:t xml:space="preserve">queridas </w:t>
      </w:r>
      <w:r w:rsidRPr="00E86F68">
        <w:rPr>
          <w:rFonts w:ascii="Arial" w:hAnsi="Arial" w:cs="Arial"/>
        </w:rPr>
        <w:t>amigas</w:t>
      </w:r>
      <w:r>
        <w:rPr>
          <w:rFonts w:ascii="Arial" w:hAnsi="Arial" w:cs="Arial"/>
        </w:rPr>
        <w:t>:</w:t>
      </w:r>
    </w:p>
    <w:p w:rsidR="00F33246" w:rsidRDefault="009204EB" w:rsidP="00F33246">
      <w:pPr>
        <w:jc w:val="both"/>
        <w:rPr>
          <w:rFonts w:ascii="Arial" w:hAnsi="Arial" w:cs="Arial"/>
        </w:rPr>
      </w:pPr>
      <w:r>
        <w:rPr>
          <w:rFonts w:ascii="Arial" w:hAnsi="Arial" w:cs="Arial"/>
        </w:rPr>
        <w:t>L</w:t>
      </w:r>
      <w:r w:rsidR="00F33246" w:rsidRPr="00E86F68">
        <w:rPr>
          <w:rFonts w:ascii="Arial" w:hAnsi="Arial" w:cs="Arial"/>
        </w:rPr>
        <w:t>a Plataforma del Tercer Sector cumple dos años y medio</w:t>
      </w:r>
      <w:r w:rsidR="00F33246">
        <w:rPr>
          <w:rFonts w:ascii="Arial" w:hAnsi="Arial" w:cs="Arial"/>
        </w:rPr>
        <w:t>, una etapa</w:t>
      </w:r>
      <w:r w:rsidR="00F33246" w:rsidRPr="00E86F68">
        <w:rPr>
          <w:rFonts w:ascii="Arial" w:hAnsi="Arial" w:cs="Arial"/>
        </w:rPr>
        <w:t xml:space="preserve"> que si bien ha servido para </w:t>
      </w:r>
      <w:r w:rsidR="00F33246">
        <w:rPr>
          <w:rFonts w:ascii="Arial" w:hAnsi="Arial" w:cs="Arial"/>
        </w:rPr>
        <w:t xml:space="preserve">ir </w:t>
      </w:r>
      <w:r w:rsidR="00F33246" w:rsidRPr="00E86F68">
        <w:rPr>
          <w:rFonts w:ascii="Arial" w:hAnsi="Arial" w:cs="Arial"/>
        </w:rPr>
        <w:t>consolida</w:t>
      </w:r>
      <w:r w:rsidR="00F33246">
        <w:rPr>
          <w:rFonts w:ascii="Arial" w:hAnsi="Arial" w:cs="Arial"/>
        </w:rPr>
        <w:t>ndo estructuras y llenar de contenidos la organización</w:t>
      </w:r>
      <w:r w:rsidR="00F33246" w:rsidRPr="00E86F68">
        <w:rPr>
          <w:rFonts w:ascii="Arial" w:hAnsi="Arial" w:cs="Arial"/>
        </w:rPr>
        <w:t xml:space="preserve">, </w:t>
      </w:r>
      <w:r w:rsidR="00F33246">
        <w:rPr>
          <w:rFonts w:ascii="Arial" w:hAnsi="Arial" w:cs="Arial"/>
        </w:rPr>
        <w:t>también nos recuerda la ardua tarea que aún tenemos por delante, de cara a lograr una sociedad más justa e inclusiva.</w:t>
      </w:r>
    </w:p>
    <w:p w:rsidR="00F33246" w:rsidRDefault="00F33246" w:rsidP="00F33246">
      <w:pPr>
        <w:jc w:val="both"/>
        <w:rPr>
          <w:rFonts w:ascii="Arial" w:hAnsi="Arial" w:cs="Arial"/>
        </w:rPr>
      </w:pPr>
    </w:p>
    <w:p w:rsidR="00F33246" w:rsidRDefault="00F33246" w:rsidP="00F33246">
      <w:pPr>
        <w:jc w:val="both"/>
        <w:rPr>
          <w:rFonts w:ascii="Arial" w:hAnsi="Arial" w:cs="Arial"/>
        </w:rPr>
      </w:pPr>
      <w:r w:rsidRPr="00E86F68">
        <w:rPr>
          <w:rFonts w:ascii="Arial" w:hAnsi="Arial" w:cs="Arial"/>
        </w:rPr>
        <w:t>En estos dos años y medio</w:t>
      </w:r>
      <w:r>
        <w:rPr>
          <w:rFonts w:ascii="Arial" w:hAnsi="Arial" w:cs="Arial"/>
        </w:rPr>
        <w:t xml:space="preserve"> de historia hemos constatado que la unión del Tercer Sector es imprescindible; la unidad nos hace fuertes. Lo cierto es que nuestro punto de partida era excelente y los datos de representación abrumadores: alrededor de cinco millones de personas</w:t>
      </w:r>
      <w:r w:rsidR="009204EB">
        <w:rPr>
          <w:rFonts w:ascii="Arial" w:hAnsi="Arial" w:cs="Arial"/>
        </w:rPr>
        <w:t xml:space="preserve"> atendidas</w:t>
      </w:r>
      <w:r>
        <w:rPr>
          <w:rFonts w:ascii="Arial" w:hAnsi="Arial" w:cs="Arial"/>
        </w:rPr>
        <w:t>, 29.000 entidades, más de un millón de personas voluntarias, seiscientos mil trabajadores y trabajadoras... Con el nacimiento de esta Plataforma hemos logrado mantener una voz, que se ha alzado clara, coherente y unitaria. Hemos logrado que sea tenida en cuenta, llegando a nuevos espacios, foros y ámbitos sociales en los que anteriormente no teníamos presencia.</w:t>
      </w:r>
    </w:p>
    <w:p w:rsidR="00F33246" w:rsidRDefault="00F33246" w:rsidP="00F33246">
      <w:pPr>
        <w:jc w:val="both"/>
        <w:rPr>
          <w:rFonts w:ascii="Arial" w:hAnsi="Arial" w:cs="Arial"/>
        </w:rPr>
      </w:pPr>
    </w:p>
    <w:p w:rsidR="00F33246" w:rsidRDefault="00F33246" w:rsidP="00F33246">
      <w:pPr>
        <w:jc w:val="both"/>
        <w:rPr>
          <w:rFonts w:ascii="Arial" w:hAnsi="Arial" w:cs="Arial"/>
        </w:rPr>
      </w:pPr>
      <w:r>
        <w:rPr>
          <w:rFonts w:ascii="Arial" w:hAnsi="Arial" w:cs="Arial"/>
        </w:rPr>
        <w:t>En</w:t>
      </w:r>
      <w:r w:rsidRPr="00E86F68">
        <w:rPr>
          <w:rFonts w:ascii="Arial" w:hAnsi="Arial" w:cs="Arial"/>
        </w:rPr>
        <w:t xml:space="preserve"> este proceso de consolidación </w:t>
      </w:r>
      <w:r>
        <w:rPr>
          <w:rFonts w:ascii="Arial" w:hAnsi="Arial" w:cs="Arial"/>
        </w:rPr>
        <w:t>del</w:t>
      </w:r>
      <w:r w:rsidRPr="00E86F68">
        <w:rPr>
          <w:rFonts w:ascii="Arial" w:hAnsi="Arial" w:cs="Arial"/>
        </w:rPr>
        <w:t xml:space="preserve"> que todos y todas </w:t>
      </w:r>
      <w:r>
        <w:rPr>
          <w:rFonts w:ascii="Arial" w:hAnsi="Arial" w:cs="Arial"/>
        </w:rPr>
        <w:t>formamos parte me gustaría destacar la capacidad de</w:t>
      </w:r>
      <w:r w:rsidRPr="00E86F68">
        <w:rPr>
          <w:rFonts w:ascii="Arial" w:hAnsi="Arial" w:cs="Arial"/>
        </w:rPr>
        <w:t xml:space="preserve"> generar ilusión y expectativas</w:t>
      </w:r>
      <w:r>
        <w:rPr>
          <w:rFonts w:ascii="Arial" w:hAnsi="Arial" w:cs="Arial"/>
        </w:rPr>
        <w:t xml:space="preserve"> que ha derrochado todo el equipo. Creo que en una etapa tan difícil </w:t>
      </w:r>
      <w:r w:rsidR="00C40518">
        <w:rPr>
          <w:rFonts w:ascii="Arial" w:hAnsi="Arial" w:cs="Arial"/>
        </w:rPr>
        <w:t>como la que nos ha tocado vivir</w:t>
      </w:r>
      <w:r>
        <w:rPr>
          <w:rFonts w:ascii="Arial" w:hAnsi="Arial" w:cs="Arial"/>
        </w:rPr>
        <w:t>, este proyecto nuestro constituye un</w:t>
      </w:r>
      <w:r w:rsidRPr="00E86F68">
        <w:rPr>
          <w:rFonts w:ascii="Arial" w:hAnsi="Arial" w:cs="Arial"/>
        </w:rPr>
        <w:t xml:space="preserve"> ejemplo de generosidad</w:t>
      </w:r>
      <w:r>
        <w:rPr>
          <w:rFonts w:ascii="Arial" w:hAnsi="Arial" w:cs="Arial"/>
        </w:rPr>
        <w:t>, diálogo, participación</w:t>
      </w:r>
      <w:r w:rsidRPr="00E86F68">
        <w:rPr>
          <w:rFonts w:ascii="Arial" w:hAnsi="Arial" w:cs="Arial"/>
        </w:rPr>
        <w:t xml:space="preserve"> </w:t>
      </w:r>
      <w:r>
        <w:rPr>
          <w:rFonts w:ascii="Arial" w:hAnsi="Arial" w:cs="Arial"/>
        </w:rPr>
        <w:t>y renuncia a lo individual en favor del beneficio común.</w:t>
      </w:r>
    </w:p>
    <w:p w:rsidR="00F33246" w:rsidRPr="00E86F68" w:rsidRDefault="00F33246" w:rsidP="00F33246">
      <w:pPr>
        <w:jc w:val="both"/>
        <w:rPr>
          <w:rFonts w:ascii="Arial" w:hAnsi="Arial" w:cs="Arial"/>
        </w:rPr>
      </w:pPr>
      <w:r w:rsidRPr="00E86F68">
        <w:rPr>
          <w:rFonts w:ascii="Arial" w:hAnsi="Arial" w:cs="Arial"/>
        </w:rPr>
        <w:t xml:space="preserve"> </w:t>
      </w:r>
    </w:p>
    <w:p w:rsidR="00F33246" w:rsidRDefault="00974C65" w:rsidP="00F33246">
      <w:pPr>
        <w:jc w:val="both"/>
        <w:rPr>
          <w:rFonts w:ascii="Arial" w:hAnsi="Arial" w:cs="Arial"/>
        </w:rPr>
      </w:pPr>
      <w:r>
        <w:rPr>
          <w:rFonts w:ascii="Arial" w:hAnsi="Arial" w:cs="Arial"/>
        </w:rPr>
        <w:t>So</w:t>
      </w:r>
      <w:r w:rsidR="00F33246">
        <w:rPr>
          <w:rFonts w:ascii="Arial" w:hAnsi="Arial" w:cs="Arial"/>
        </w:rPr>
        <w:t xml:space="preserve">lo puedo daros las </w:t>
      </w:r>
      <w:r w:rsidR="00F33246" w:rsidRPr="00E86F68">
        <w:rPr>
          <w:rFonts w:ascii="Arial" w:hAnsi="Arial" w:cs="Arial"/>
        </w:rPr>
        <w:t>gracias</w:t>
      </w:r>
      <w:r w:rsidR="00F33246">
        <w:rPr>
          <w:rFonts w:ascii="Arial" w:hAnsi="Arial" w:cs="Arial"/>
        </w:rPr>
        <w:t>. Agradecer profundamente</w:t>
      </w:r>
      <w:r w:rsidR="00F33246" w:rsidRPr="00E86F68">
        <w:rPr>
          <w:rFonts w:ascii="Arial" w:hAnsi="Arial" w:cs="Arial"/>
        </w:rPr>
        <w:t xml:space="preserve"> </w:t>
      </w:r>
      <w:r w:rsidR="00F33246">
        <w:rPr>
          <w:rFonts w:ascii="Arial" w:hAnsi="Arial" w:cs="Arial"/>
        </w:rPr>
        <w:t xml:space="preserve">vuestro trabajo, </w:t>
      </w:r>
      <w:r w:rsidR="00F33246" w:rsidRPr="00E86F68">
        <w:rPr>
          <w:rFonts w:ascii="Arial" w:hAnsi="Arial" w:cs="Arial"/>
        </w:rPr>
        <w:t xml:space="preserve"> </w:t>
      </w:r>
      <w:r w:rsidR="00F33246">
        <w:rPr>
          <w:rFonts w:ascii="Arial" w:hAnsi="Arial" w:cs="Arial"/>
        </w:rPr>
        <w:t xml:space="preserve">todo </w:t>
      </w:r>
      <w:r w:rsidR="00F33246" w:rsidRPr="00E86F68">
        <w:rPr>
          <w:rFonts w:ascii="Arial" w:hAnsi="Arial" w:cs="Arial"/>
        </w:rPr>
        <w:t>el apoyo</w:t>
      </w:r>
      <w:r w:rsidR="00F33246">
        <w:rPr>
          <w:rFonts w:ascii="Arial" w:hAnsi="Arial" w:cs="Arial"/>
        </w:rPr>
        <w:t>, la energía que habéis</w:t>
      </w:r>
      <w:r w:rsidR="00F33246" w:rsidRPr="00E86F68">
        <w:rPr>
          <w:rFonts w:ascii="Arial" w:hAnsi="Arial" w:cs="Arial"/>
        </w:rPr>
        <w:t xml:space="preserve"> </w:t>
      </w:r>
      <w:r w:rsidR="00F33246">
        <w:rPr>
          <w:rFonts w:ascii="Arial" w:hAnsi="Arial" w:cs="Arial"/>
        </w:rPr>
        <w:t>compartido para llegar hasta aquí, el entusiasmo</w:t>
      </w:r>
      <w:r w:rsidR="00F33246" w:rsidRPr="00E86F68">
        <w:rPr>
          <w:rFonts w:ascii="Arial" w:hAnsi="Arial" w:cs="Arial"/>
        </w:rPr>
        <w:t xml:space="preserve"> </w:t>
      </w:r>
      <w:r w:rsidR="00F33246">
        <w:rPr>
          <w:rFonts w:ascii="Arial" w:hAnsi="Arial" w:cs="Arial"/>
        </w:rPr>
        <w:t>que mostráis siempre.  Sobre todo, gracias por vuestra lucha incansable en favor de las personas más vulnerables.</w:t>
      </w:r>
    </w:p>
    <w:p w:rsidR="00A51489" w:rsidRDefault="00A51489" w:rsidP="00F33246">
      <w:pPr>
        <w:jc w:val="both"/>
        <w:rPr>
          <w:rFonts w:ascii="Arial" w:hAnsi="Arial" w:cs="Arial"/>
        </w:rPr>
      </w:pPr>
    </w:p>
    <w:p w:rsidR="00F33246" w:rsidRPr="00E86F68" w:rsidRDefault="00A51489" w:rsidP="00A51489">
      <w:pPr>
        <w:jc w:val="both"/>
        <w:rPr>
          <w:rFonts w:ascii="Arial" w:hAnsi="Arial" w:cs="Arial"/>
        </w:rPr>
      </w:pPr>
      <w:r>
        <w:rPr>
          <w:noProof/>
          <w:lang w:val="es-ES"/>
        </w:rPr>
        <w:drawing>
          <wp:inline distT="0" distB="0" distL="0" distR="0">
            <wp:extent cx="1047750" cy="110345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DIGITAL LUCIANO POYAT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3903" cy="1120466"/>
                    </a:xfrm>
                    <a:prstGeom prst="rect">
                      <a:avLst/>
                    </a:prstGeom>
                  </pic:spPr>
                </pic:pic>
              </a:graphicData>
            </a:graphic>
          </wp:inline>
        </w:drawing>
      </w:r>
    </w:p>
    <w:p w:rsidR="00F33246" w:rsidRPr="00E86F68" w:rsidRDefault="00F33246" w:rsidP="00F33246">
      <w:pPr>
        <w:tabs>
          <w:tab w:val="left" w:pos="1995"/>
        </w:tabs>
        <w:jc w:val="both"/>
        <w:rPr>
          <w:rFonts w:ascii="Arial" w:hAnsi="Arial" w:cs="Arial"/>
        </w:rPr>
      </w:pPr>
      <w:r w:rsidRPr="00E86F68">
        <w:rPr>
          <w:rFonts w:ascii="Arial" w:hAnsi="Arial" w:cs="Arial"/>
        </w:rPr>
        <w:t>Luciano Poyato</w:t>
      </w:r>
    </w:p>
    <w:p w:rsidR="00C40518" w:rsidRDefault="00F33246" w:rsidP="00F33246">
      <w:pPr>
        <w:tabs>
          <w:tab w:val="left" w:pos="1995"/>
        </w:tabs>
        <w:jc w:val="both"/>
        <w:rPr>
          <w:rFonts w:ascii="Arial" w:hAnsi="Arial" w:cs="Arial"/>
          <w:i/>
        </w:rPr>
      </w:pPr>
      <w:r w:rsidRPr="005E32E8">
        <w:rPr>
          <w:rFonts w:ascii="Arial" w:hAnsi="Arial" w:cs="Arial"/>
          <w:i/>
        </w:rPr>
        <w:t>Presidente de la Plataforma del Tercer Sector</w:t>
      </w:r>
    </w:p>
    <w:p w:rsidR="005E32E8" w:rsidRPr="005E32E8" w:rsidRDefault="00C40518" w:rsidP="00C40518">
      <w:pPr>
        <w:rPr>
          <w:rFonts w:ascii="Arial" w:hAnsi="Arial" w:cs="Arial"/>
          <w:i/>
        </w:rPr>
      </w:pPr>
      <w:r>
        <w:rPr>
          <w:rFonts w:ascii="Arial" w:hAnsi="Arial" w:cs="Arial"/>
          <w:i/>
        </w:rPr>
        <w:br w:type="page"/>
      </w:r>
    </w:p>
    <w:p w:rsidR="00F000FF" w:rsidRPr="00F000FF" w:rsidRDefault="00F000FF" w:rsidP="00F000FF">
      <w:pPr>
        <w:pStyle w:val="Prrafodelista"/>
        <w:numPr>
          <w:ilvl w:val="0"/>
          <w:numId w:val="31"/>
        </w:numPr>
        <w:tabs>
          <w:tab w:val="center" w:pos="4249"/>
        </w:tabs>
        <w:rPr>
          <w:rFonts w:ascii="Arial" w:hAnsi="Arial" w:cs="Arial"/>
          <w:b/>
          <w:sz w:val="24"/>
          <w:szCs w:val="24"/>
        </w:rPr>
      </w:pPr>
      <w:r w:rsidRPr="00F000FF">
        <w:rPr>
          <w:rFonts w:ascii="Arial" w:hAnsi="Arial" w:cs="Arial"/>
          <w:b/>
          <w:sz w:val="24"/>
          <w:szCs w:val="24"/>
        </w:rPr>
        <w:lastRenderedPageBreak/>
        <w:t>La Plataforma del Tercer Sector</w:t>
      </w:r>
    </w:p>
    <w:p w:rsidR="00E86F68" w:rsidRPr="00E86F68" w:rsidRDefault="00E86F68" w:rsidP="00E86F68">
      <w:pPr>
        <w:tabs>
          <w:tab w:val="center" w:pos="4249"/>
        </w:tabs>
        <w:rPr>
          <w:rFonts w:ascii="Arial" w:hAnsi="Arial" w:cs="Arial"/>
          <w:b/>
          <w:sz w:val="24"/>
          <w:szCs w:val="24"/>
        </w:rPr>
      </w:pPr>
    </w:p>
    <w:p w:rsidR="00D14F17" w:rsidRPr="00E86F68" w:rsidRDefault="00D14F17" w:rsidP="00473EFA">
      <w:pPr>
        <w:spacing w:before="100" w:beforeAutospacing="1" w:after="100" w:afterAutospacing="1"/>
        <w:jc w:val="both"/>
        <w:rPr>
          <w:rFonts w:ascii="Arial" w:hAnsi="Arial" w:cs="Arial"/>
          <w:sz w:val="24"/>
          <w:szCs w:val="24"/>
        </w:rPr>
      </w:pPr>
      <w:r w:rsidRPr="00E86F68">
        <w:rPr>
          <w:rFonts w:ascii="Arial" w:hAnsi="Arial" w:cs="Arial"/>
          <w:sz w:val="24"/>
          <w:szCs w:val="24"/>
        </w:rPr>
        <w:t>La Plataforma del Tercer Sector es una organización de ámbito estatal, sin ánimo de lucro que nace el 10 de enero de 2012 con la intención de unir y amplificar la voz del Tercer Sector</w:t>
      </w:r>
      <w:r w:rsidR="009D272B">
        <w:rPr>
          <w:rFonts w:ascii="Arial" w:hAnsi="Arial" w:cs="Arial"/>
          <w:sz w:val="24"/>
          <w:szCs w:val="24"/>
        </w:rPr>
        <w:t xml:space="preserve"> en España</w:t>
      </w:r>
      <w:r w:rsidRPr="00E86F68">
        <w:rPr>
          <w:rFonts w:ascii="Arial" w:hAnsi="Arial" w:cs="Arial"/>
          <w:sz w:val="24"/>
          <w:szCs w:val="24"/>
        </w:rPr>
        <w:t>.</w:t>
      </w:r>
    </w:p>
    <w:p w:rsidR="009D272B" w:rsidRDefault="009D272B" w:rsidP="00473EFA">
      <w:pPr>
        <w:spacing w:before="100" w:beforeAutospacing="1" w:after="100" w:afterAutospacing="1"/>
        <w:jc w:val="both"/>
        <w:rPr>
          <w:rFonts w:ascii="Arial" w:hAnsi="Arial" w:cs="Arial"/>
          <w:sz w:val="24"/>
          <w:szCs w:val="24"/>
        </w:rPr>
      </w:pPr>
      <w:r>
        <w:rPr>
          <w:rFonts w:ascii="Arial" w:hAnsi="Arial" w:cs="Arial"/>
          <w:sz w:val="24"/>
          <w:szCs w:val="24"/>
        </w:rPr>
        <w:t xml:space="preserve">La Plataforma del Tercer Sector está formada por </w:t>
      </w:r>
      <w:r w:rsidR="00A07042">
        <w:rPr>
          <w:rFonts w:ascii="Arial" w:hAnsi="Arial" w:cs="Arial"/>
          <w:sz w:val="24"/>
          <w:szCs w:val="24"/>
        </w:rPr>
        <w:t>doce</w:t>
      </w:r>
      <w:r>
        <w:rPr>
          <w:rFonts w:ascii="Arial" w:hAnsi="Arial" w:cs="Arial"/>
          <w:sz w:val="24"/>
          <w:szCs w:val="24"/>
        </w:rPr>
        <w:t xml:space="preserve"> organizaciones</w:t>
      </w:r>
      <w:r w:rsidR="00A07042">
        <w:rPr>
          <w:rFonts w:ascii="Arial" w:hAnsi="Arial" w:cs="Arial"/>
          <w:sz w:val="24"/>
          <w:szCs w:val="24"/>
        </w:rPr>
        <w:t>.</w:t>
      </w:r>
      <w:r w:rsidR="00D14F17" w:rsidRPr="00E86F68">
        <w:rPr>
          <w:rFonts w:ascii="Arial" w:hAnsi="Arial" w:cs="Arial"/>
          <w:sz w:val="24"/>
          <w:szCs w:val="24"/>
        </w:rPr>
        <w:t xml:space="preserve"> </w:t>
      </w:r>
      <w:r w:rsidR="00A07042">
        <w:rPr>
          <w:rFonts w:ascii="Arial" w:hAnsi="Arial" w:cs="Arial"/>
          <w:sz w:val="24"/>
          <w:szCs w:val="24"/>
        </w:rPr>
        <w:t xml:space="preserve">Son socios fundadores: </w:t>
      </w:r>
      <w:r w:rsidR="00D14F17" w:rsidRPr="00E86F68">
        <w:rPr>
          <w:rFonts w:ascii="Arial" w:hAnsi="Arial" w:cs="Arial"/>
          <w:sz w:val="24"/>
          <w:szCs w:val="24"/>
        </w:rPr>
        <w:t>Plataforma de ONG de Acción Social (POAS), Plataforma del Voluntariado de España (PVE), Red Europea de Lucha contra la Pobreza y la Exclusión Social en e</w:t>
      </w:r>
      <w:r w:rsidR="00A07042">
        <w:rPr>
          <w:rFonts w:ascii="Arial" w:hAnsi="Arial" w:cs="Arial"/>
          <w:sz w:val="24"/>
          <w:szCs w:val="24"/>
        </w:rPr>
        <w:t xml:space="preserve">l Estado español (EAPN-ES), el </w:t>
      </w:r>
      <w:r w:rsidR="00D14F17" w:rsidRPr="00E86F68">
        <w:rPr>
          <w:rFonts w:ascii="Arial" w:hAnsi="Arial" w:cs="Arial"/>
          <w:sz w:val="24"/>
          <w:szCs w:val="24"/>
        </w:rPr>
        <w:t>Comité Español de Representantes de Personas con Discapacidad (CERMI), Cáritas Española, Cruz Roja Española y la Organización Nacio</w:t>
      </w:r>
      <w:r w:rsidR="00A07042">
        <w:rPr>
          <w:rFonts w:ascii="Arial" w:hAnsi="Arial" w:cs="Arial"/>
          <w:sz w:val="24"/>
          <w:szCs w:val="24"/>
        </w:rPr>
        <w:t xml:space="preserve">nal de Ciegos Españoles (ONCE). Posteriormente, se incorporaron como organizaciones territoriales: </w:t>
      </w:r>
      <w:r>
        <w:rPr>
          <w:rFonts w:ascii="Arial" w:hAnsi="Arial" w:cs="Arial"/>
          <w:sz w:val="24"/>
          <w:szCs w:val="24"/>
        </w:rPr>
        <w:t xml:space="preserve">la Mesa del Tercer Sector de Andalucía y la Plataforma del Tercer Sector de Extremadura. </w:t>
      </w:r>
    </w:p>
    <w:p w:rsidR="00A07042" w:rsidRDefault="00A07042" w:rsidP="00473EFA">
      <w:pPr>
        <w:spacing w:before="100" w:beforeAutospacing="1" w:after="100" w:afterAutospacing="1"/>
        <w:jc w:val="both"/>
        <w:rPr>
          <w:rFonts w:ascii="Arial" w:hAnsi="Arial" w:cs="Arial"/>
          <w:sz w:val="24"/>
          <w:szCs w:val="24"/>
        </w:rPr>
      </w:pPr>
      <w:r>
        <w:rPr>
          <w:rFonts w:ascii="Arial" w:hAnsi="Arial" w:cs="Arial"/>
          <w:sz w:val="24"/>
          <w:szCs w:val="24"/>
        </w:rPr>
        <w:t>Asimismo y en calidad de socios denominados “entidades colaboradoras” se unieron la Plataforma de Organizaciones de Infancia (POI), Instituto para la Calidad de las ONG (ICONG) y la Federación Lares.</w:t>
      </w:r>
    </w:p>
    <w:p w:rsidR="009D272B" w:rsidRDefault="009D272B" w:rsidP="00473EFA">
      <w:pPr>
        <w:spacing w:before="100" w:beforeAutospacing="1" w:after="100" w:afterAutospacing="1"/>
        <w:jc w:val="both"/>
        <w:rPr>
          <w:rFonts w:ascii="Arial" w:hAnsi="Arial" w:cs="Arial"/>
          <w:sz w:val="24"/>
          <w:szCs w:val="24"/>
        </w:rPr>
      </w:pPr>
      <w:r>
        <w:rPr>
          <w:rFonts w:ascii="Arial" w:hAnsi="Arial" w:cs="Arial"/>
          <w:sz w:val="24"/>
          <w:szCs w:val="24"/>
        </w:rPr>
        <w:t>Su</w:t>
      </w:r>
      <w:r w:rsidR="00D14F17" w:rsidRPr="00E86F68">
        <w:rPr>
          <w:rFonts w:ascii="Arial" w:hAnsi="Arial" w:cs="Arial"/>
          <w:sz w:val="24"/>
          <w:szCs w:val="24"/>
        </w:rPr>
        <w:t xml:space="preserve"> labor es la defensa de lo social, </w:t>
      </w:r>
      <w:r>
        <w:rPr>
          <w:rFonts w:ascii="Arial" w:hAnsi="Arial" w:cs="Arial"/>
          <w:sz w:val="24"/>
          <w:szCs w:val="24"/>
        </w:rPr>
        <w:t xml:space="preserve">y la promoción de la </w:t>
      </w:r>
      <w:r w:rsidR="00D14F17" w:rsidRPr="00E86F68">
        <w:rPr>
          <w:rFonts w:ascii="Arial" w:hAnsi="Arial" w:cs="Arial"/>
          <w:sz w:val="24"/>
          <w:szCs w:val="24"/>
        </w:rPr>
        <w:t>igualdad entre las personas y, en particular, entre los colectivos más desfavorecidos</w:t>
      </w:r>
      <w:r>
        <w:rPr>
          <w:rFonts w:ascii="Arial" w:hAnsi="Arial" w:cs="Arial"/>
          <w:sz w:val="24"/>
          <w:szCs w:val="24"/>
        </w:rPr>
        <w:t>, este fin lo desarrolla gracias al trabajo coordinad</w:t>
      </w:r>
      <w:r w:rsidR="00A07042">
        <w:rPr>
          <w:rFonts w:ascii="Arial" w:hAnsi="Arial" w:cs="Arial"/>
          <w:sz w:val="24"/>
          <w:szCs w:val="24"/>
        </w:rPr>
        <w:t>o de sus organizaciones miembro</w:t>
      </w:r>
      <w:r w:rsidR="00711AC7">
        <w:rPr>
          <w:rFonts w:ascii="Arial" w:hAnsi="Arial" w:cs="Arial"/>
          <w:sz w:val="24"/>
          <w:szCs w:val="24"/>
        </w:rPr>
        <w:t>, estableciendo objetivos comu</w:t>
      </w:r>
      <w:r w:rsidR="00C33B9F">
        <w:rPr>
          <w:rFonts w:ascii="Arial" w:hAnsi="Arial" w:cs="Arial"/>
          <w:sz w:val="24"/>
          <w:szCs w:val="24"/>
        </w:rPr>
        <w:t>nes compartidos por el sector y trabajando para incluirlos en la agenda política y en la agenda social.</w:t>
      </w:r>
    </w:p>
    <w:p w:rsidR="005E32E8" w:rsidRPr="00E86F68" w:rsidRDefault="005E32E8" w:rsidP="00473EFA">
      <w:pPr>
        <w:spacing w:before="100" w:beforeAutospacing="1" w:after="100" w:afterAutospacing="1"/>
        <w:jc w:val="both"/>
        <w:rPr>
          <w:rFonts w:ascii="Arial" w:hAnsi="Arial" w:cs="Arial"/>
          <w:sz w:val="24"/>
          <w:szCs w:val="24"/>
        </w:rPr>
      </w:pPr>
    </w:p>
    <w:p w:rsidR="00F33246" w:rsidRDefault="00C33B9F" w:rsidP="00C33B9F">
      <w:pPr>
        <w:spacing w:before="100" w:beforeAutospacing="1" w:after="100" w:afterAutospacing="1"/>
        <w:ind w:left="284"/>
        <w:jc w:val="both"/>
        <w:rPr>
          <w:rFonts w:ascii="Arial" w:hAnsi="Arial" w:cs="Arial"/>
          <w:b/>
          <w:sz w:val="24"/>
          <w:szCs w:val="24"/>
        </w:rPr>
      </w:pPr>
      <w:r>
        <w:rPr>
          <w:rFonts w:ascii="Arial" w:hAnsi="Arial" w:cs="Arial"/>
          <w:b/>
          <w:sz w:val="24"/>
          <w:szCs w:val="24"/>
        </w:rPr>
        <w:t>1.1</w:t>
      </w:r>
      <w:r w:rsidR="00DE6B83">
        <w:rPr>
          <w:rFonts w:ascii="Arial" w:hAnsi="Arial" w:cs="Arial"/>
          <w:b/>
          <w:sz w:val="24"/>
          <w:szCs w:val="24"/>
        </w:rPr>
        <w:t xml:space="preserve"> </w:t>
      </w:r>
      <w:r w:rsidR="00D14F17" w:rsidRPr="00C33B9F">
        <w:rPr>
          <w:rFonts w:ascii="Arial" w:hAnsi="Arial" w:cs="Arial"/>
          <w:b/>
          <w:sz w:val="24"/>
          <w:szCs w:val="24"/>
        </w:rPr>
        <w:t>Nuestra labor</w:t>
      </w:r>
    </w:p>
    <w:p w:rsidR="00C33B9F" w:rsidRDefault="00C33B9F" w:rsidP="00C33B9F">
      <w:pPr>
        <w:spacing w:before="100" w:beforeAutospacing="1" w:after="100" w:afterAutospacing="1"/>
        <w:ind w:left="284"/>
        <w:jc w:val="both"/>
        <w:rPr>
          <w:rFonts w:ascii="Arial" w:hAnsi="Arial" w:cs="Arial"/>
          <w:sz w:val="24"/>
          <w:szCs w:val="24"/>
        </w:rPr>
      </w:pPr>
      <w:r>
        <w:rPr>
          <w:rFonts w:ascii="Arial" w:hAnsi="Arial" w:cs="Arial"/>
          <w:sz w:val="24"/>
          <w:szCs w:val="24"/>
        </w:rPr>
        <w:t>La labor de la Plataforma del Tercer Sector se centra en siete aspectos fundamentales:</w:t>
      </w:r>
    </w:p>
    <w:p w:rsidR="00D14F17" w:rsidRPr="00E86F68" w:rsidRDefault="00D14F17" w:rsidP="00473EFA">
      <w:pPr>
        <w:numPr>
          <w:ilvl w:val="0"/>
          <w:numId w:val="7"/>
        </w:numPr>
        <w:tabs>
          <w:tab w:val="clear" w:pos="720"/>
          <w:tab w:val="num" w:pos="284"/>
        </w:tabs>
        <w:spacing w:before="100" w:beforeAutospacing="1" w:after="100" w:afterAutospacing="1"/>
        <w:ind w:left="284" w:hanging="284"/>
        <w:jc w:val="both"/>
        <w:rPr>
          <w:rFonts w:ascii="Arial" w:hAnsi="Arial" w:cs="Arial"/>
          <w:sz w:val="24"/>
          <w:szCs w:val="24"/>
        </w:rPr>
      </w:pPr>
      <w:r w:rsidRPr="00E86F68">
        <w:rPr>
          <w:rFonts w:ascii="Arial" w:hAnsi="Arial" w:cs="Arial"/>
          <w:sz w:val="24"/>
          <w:szCs w:val="24"/>
        </w:rPr>
        <w:t>Generar propuestas en favor de todas las personas, en especial de las más vulnerables</w:t>
      </w:r>
    </w:p>
    <w:p w:rsidR="00D14F17" w:rsidRPr="00E86F68" w:rsidRDefault="00D14F17" w:rsidP="00473EFA">
      <w:pPr>
        <w:numPr>
          <w:ilvl w:val="0"/>
          <w:numId w:val="7"/>
        </w:numPr>
        <w:tabs>
          <w:tab w:val="clear" w:pos="720"/>
          <w:tab w:val="num" w:pos="284"/>
        </w:tabs>
        <w:spacing w:before="100" w:beforeAutospacing="1" w:after="100" w:afterAutospacing="1"/>
        <w:ind w:left="0" w:firstLine="0"/>
        <w:jc w:val="both"/>
        <w:rPr>
          <w:rFonts w:ascii="Arial" w:hAnsi="Arial" w:cs="Arial"/>
          <w:sz w:val="24"/>
          <w:szCs w:val="24"/>
        </w:rPr>
      </w:pPr>
      <w:r w:rsidRPr="00E86F68">
        <w:rPr>
          <w:rFonts w:ascii="Arial" w:hAnsi="Arial" w:cs="Arial"/>
          <w:sz w:val="24"/>
          <w:szCs w:val="24"/>
        </w:rPr>
        <w:t>Profundizar en la cohesión interna del tejido asociativo en España</w:t>
      </w:r>
    </w:p>
    <w:p w:rsidR="00D14F17" w:rsidRPr="00E86F68" w:rsidRDefault="00D14F17" w:rsidP="00473EFA">
      <w:pPr>
        <w:numPr>
          <w:ilvl w:val="0"/>
          <w:numId w:val="7"/>
        </w:numPr>
        <w:tabs>
          <w:tab w:val="clear" w:pos="720"/>
          <w:tab w:val="num" w:pos="284"/>
        </w:tabs>
        <w:spacing w:before="100" w:beforeAutospacing="1" w:after="100" w:afterAutospacing="1"/>
        <w:ind w:left="0" w:firstLine="0"/>
        <w:jc w:val="both"/>
        <w:rPr>
          <w:rFonts w:ascii="Arial" w:hAnsi="Arial" w:cs="Arial"/>
          <w:sz w:val="24"/>
          <w:szCs w:val="24"/>
        </w:rPr>
      </w:pPr>
      <w:r w:rsidRPr="00E86F68">
        <w:rPr>
          <w:rFonts w:ascii="Arial" w:hAnsi="Arial" w:cs="Arial"/>
          <w:sz w:val="24"/>
          <w:szCs w:val="24"/>
        </w:rPr>
        <w:t>Fomentar la participación ciudadana y el voluntariado</w:t>
      </w:r>
    </w:p>
    <w:p w:rsidR="00D14F17" w:rsidRPr="00E86F68" w:rsidRDefault="00D14F17" w:rsidP="00473EFA">
      <w:pPr>
        <w:numPr>
          <w:ilvl w:val="0"/>
          <w:numId w:val="7"/>
        </w:numPr>
        <w:tabs>
          <w:tab w:val="clear" w:pos="720"/>
          <w:tab w:val="num" w:pos="284"/>
        </w:tabs>
        <w:spacing w:before="100" w:beforeAutospacing="1" w:after="100" w:afterAutospacing="1"/>
        <w:ind w:left="0" w:firstLine="0"/>
        <w:jc w:val="both"/>
        <w:rPr>
          <w:rFonts w:ascii="Arial" w:hAnsi="Arial" w:cs="Arial"/>
          <w:sz w:val="24"/>
          <w:szCs w:val="24"/>
        </w:rPr>
      </w:pPr>
      <w:r w:rsidRPr="00E86F68">
        <w:rPr>
          <w:rFonts w:ascii="Arial" w:hAnsi="Arial" w:cs="Arial"/>
          <w:sz w:val="24"/>
          <w:szCs w:val="24"/>
        </w:rPr>
        <w:t>Asegurar la interlocución social ante las administraciones públicas</w:t>
      </w:r>
    </w:p>
    <w:p w:rsidR="00D14F17" w:rsidRPr="00E86F68" w:rsidRDefault="00F9538D" w:rsidP="00473EFA">
      <w:pPr>
        <w:numPr>
          <w:ilvl w:val="0"/>
          <w:numId w:val="7"/>
        </w:numPr>
        <w:tabs>
          <w:tab w:val="clear" w:pos="720"/>
          <w:tab w:val="num" w:pos="284"/>
        </w:tabs>
        <w:spacing w:before="100" w:beforeAutospacing="1" w:after="100" w:afterAutospacing="1"/>
        <w:ind w:left="0" w:firstLine="0"/>
        <w:jc w:val="both"/>
        <w:rPr>
          <w:rFonts w:ascii="Arial" w:hAnsi="Arial" w:cs="Arial"/>
          <w:sz w:val="24"/>
          <w:szCs w:val="24"/>
        </w:rPr>
      </w:pPr>
      <w:r>
        <w:rPr>
          <w:rFonts w:ascii="Arial" w:hAnsi="Arial" w:cs="Arial"/>
          <w:sz w:val="24"/>
          <w:szCs w:val="24"/>
        </w:rPr>
        <w:t>Impulsar mejoras dentro del Tercer S</w:t>
      </w:r>
      <w:r w:rsidR="00D14F17" w:rsidRPr="00E86F68">
        <w:rPr>
          <w:rFonts w:ascii="Arial" w:hAnsi="Arial" w:cs="Arial"/>
          <w:sz w:val="24"/>
          <w:szCs w:val="24"/>
        </w:rPr>
        <w:t>ector</w:t>
      </w:r>
    </w:p>
    <w:p w:rsidR="00D14F17" w:rsidRPr="00E86F68" w:rsidRDefault="00D14F17" w:rsidP="00473EFA">
      <w:pPr>
        <w:numPr>
          <w:ilvl w:val="0"/>
          <w:numId w:val="7"/>
        </w:numPr>
        <w:tabs>
          <w:tab w:val="clear" w:pos="720"/>
          <w:tab w:val="num" w:pos="284"/>
        </w:tabs>
        <w:spacing w:before="100" w:beforeAutospacing="1" w:after="100" w:afterAutospacing="1"/>
        <w:ind w:left="284" w:hanging="284"/>
        <w:jc w:val="both"/>
        <w:rPr>
          <w:rFonts w:ascii="Arial" w:hAnsi="Arial" w:cs="Arial"/>
          <w:sz w:val="24"/>
          <w:szCs w:val="24"/>
        </w:rPr>
      </w:pPr>
      <w:r w:rsidRPr="00E86F68">
        <w:rPr>
          <w:rFonts w:ascii="Arial" w:hAnsi="Arial" w:cs="Arial"/>
          <w:sz w:val="24"/>
          <w:szCs w:val="24"/>
        </w:rPr>
        <w:t>Reforzar el papel de las organizaciones que operan en el ámbito autonómico y local</w:t>
      </w:r>
    </w:p>
    <w:p w:rsidR="002625AB" w:rsidRPr="00E86F68" w:rsidRDefault="00D14F17" w:rsidP="00473EFA">
      <w:pPr>
        <w:numPr>
          <w:ilvl w:val="0"/>
          <w:numId w:val="7"/>
        </w:numPr>
        <w:tabs>
          <w:tab w:val="clear" w:pos="720"/>
          <w:tab w:val="num" w:pos="284"/>
        </w:tabs>
        <w:spacing w:after="240"/>
        <w:ind w:left="284" w:hanging="284"/>
        <w:jc w:val="both"/>
        <w:rPr>
          <w:rFonts w:ascii="Arial" w:hAnsi="Arial" w:cs="Arial"/>
          <w:sz w:val="24"/>
          <w:szCs w:val="24"/>
        </w:rPr>
      </w:pPr>
      <w:r w:rsidRPr="00E86F68">
        <w:rPr>
          <w:rFonts w:ascii="Arial" w:hAnsi="Arial" w:cs="Arial"/>
          <w:sz w:val="24"/>
          <w:szCs w:val="24"/>
        </w:rPr>
        <w:t xml:space="preserve">Apoyar y proponer políticas, </w:t>
      </w:r>
      <w:r w:rsidR="00DE6B83">
        <w:rPr>
          <w:rFonts w:ascii="Arial" w:hAnsi="Arial" w:cs="Arial"/>
          <w:sz w:val="24"/>
          <w:szCs w:val="24"/>
        </w:rPr>
        <w:t xml:space="preserve">en los planos </w:t>
      </w:r>
      <w:r w:rsidRPr="00E86F68">
        <w:rPr>
          <w:rFonts w:ascii="Arial" w:hAnsi="Arial" w:cs="Arial"/>
          <w:sz w:val="24"/>
          <w:szCs w:val="24"/>
        </w:rPr>
        <w:t>europeo, estatal y autonómico, que favorezcan la igualdad de toda la ciudadanía</w:t>
      </w:r>
      <w:r w:rsidR="002625AB" w:rsidRPr="00E86F68">
        <w:rPr>
          <w:rFonts w:ascii="Arial" w:hAnsi="Arial" w:cs="Arial"/>
          <w:sz w:val="24"/>
          <w:szCs w:val="24"/>
        </w:rPr>
        <w:t xml:space="preserve">. </w:t>
      </w:r>
    </w:p>
    <w:p w:rsidR="00F637A8" w:rsidRPr="00E86F68" w:rsidRDefault="00F637A8" w:rsidP="00F637A8">
      <w:pPr>
        <w:spacing w:after="240"/>
        <w:jc w:val="both"/>
        <w:rPr>
          <w:rFonts w:ascii="Arial" w:hAnsi="Arial" w:cs="Arial"/>
          <w:sz w:val="24"/>
          <w:szCs w:val="24"/>
        </w:rPr>
      </w:pPr>
    </w:p>
    <w:p w:rsidR="00F637A8" w:rsidRPr="00DE6B83" w:rsidRDefault="00F637A8" w:rsidP="00DE6B83">
      <w:pPr>
        <w:pStyle w:val="Prrafodelista"/>
        <w:numPr>
          <w:ilvl w:val="1"/>
          <w:numId w:val="28"/>
        </w:numPr>
        <w:spacing w:before="100" w:beforeAutospacing="1" w:after="100" w:afterAutospacing="1"/>
        <w:jc w:val="both"/>
        <w:outlineLvl w:val="3"/>
        <w:rPr>
          <w:rFonts w:ascii="Arial" w:hAnsi="Arial" w:cs="Arial"/>
          <w:b/>
          <w:sz w:val="24"/>
          <w:szCs w:val="24"/>
        </w:rPr>
      </w:pPr>
      <w:r w:rsidRPr="00DE6B83">
        <w:rPr>
          <w:rFonts w:ascii="Arial" w:hAnsi="Arial" w:cs="Arial"/>
          <w:b/>
          <w:sz w:val="24"/>
          <w:szCs w:val="24"/>
        </w:rPr>
        <w:t xml:space="preserve">¿Por qué así y ahora? </w:t>
      </w:r>
    </w:p>
    <w:p w:rsidR="00F637A8" w:rsidRPr="00E86F68" w:rsidRDefault="00F637A8" w:rsidP="00F637A8">
      <w:pPr>
        <w:pStyle w:val="Textoindependiente"/>
        <w:spacing w:line="24" w:lineRule="atLeast"/>
        <w:jc w:val="both"/>
        <w:rPr>
          <w:rFonts w:ascii="Arial" w:eastAsiaTheme="minorEastAsia" w:hAnsi="Arial" w:cs="Arial"/>
          <w:b w:val="0"/>
          <w:bCs w:val="0"/>
          <w:sz w:val="24"/>
          <w:szCs w:val="24"/>
          <w:lang w:val="es-ES_tradnl"/>
        </w:rPr>
      </w:pPr>
      <w:r w:rsidRPr="00E86F68">
        <w:rPr>
          <w:rFonts w:ascii="Arial" w:eastAsiaTheme="minorEastAsia" w:hAnsi="Arial" w:cs="Arial"/>
          <w:b w:val="0"/>
          <w:bCs w:val="0"/>
          <w:sz w:val="24"/>
          <w:szCs w:val="24"/>
          <w:lang w:val="es-ES_tradnl"/>
        </w:rPr>
        <w:lastRenderedPageBreak/>
        <w:t xml:space="preserve">El horizonte de encrucijadas de un futuro modelo </w:t>
      </w:r>
      <w:r w:rsidR="00C33B9F">
        <w:rPr>
          <w:rFonts w:ascii="Arial" w:eastAsiaTheme="minorEastAsia" w:hAnsi="Arial" w:cs="Arial"/>
          <w:b w:val="0"/>
          <w:bCs w:val="0"/>
          <w:sz w:val="24"/>
          <w:szCs w:val="24"/>
          <w:lang w:val="es-ES_tradnl"/>
        </w:rPr>
        <w:t>social basado en la igualdad</w:t>
      </w:r>
      <w:r w:rsidRPr="00E86F68">
        <w:rPr>
          <w:rFonts w:ascii="Arial" w:eastAsiaTheme="minorEastAsia" w:hAnsi="Arial" w:cs="Arial"/>
          <w:b w:val="0"/>
          <w:bCs w:val="0"/>
          <w:sz w:val="24"/>
          <w:szCs w:val="24"/>
          <w:lang w:val="es-ES_tradnl"/>
        </w:rPr>
        <w:t>, exige que, junto al poder político y el económico, emerja con fuerza el poder de la sociedad civil organizada en torno a un proyecto conjunto con cohesión interna, estrategia común y capacidad real de interlocución, influencia y corresponsabilidad.</w:t>
      </w:r>
    </w:p>
    <w:p w:rsidR="00F637A8" w:rsidRPr="00E86F68" w:rsidRDefault="00F637A8" w:rsidP="00F637A8">
      <w:pPr>
        <w:pStyle w:val="Textoindependiente"/>
        <w:spacing w:line="24" w:lineRule="atLeast"/>
        <w:jc w:val="both"/>
        <w:rPr>
          <w:rFonts w:ascii="Arial" w:eastAsiaTheme="minorEastAsia" w:hAnsi="Arial" w:cs="Arial"/>
          <w:b w:val="0"/>
          <w:bCs w:val="0"/>
          <w:sz w:val="24"/>
          <w:szCs w:val="24"/>
          <w:lang w:val="es-ES_tradnl"/>
        </w:rPr>
      </w:pPr>
      <w:r w:rsidRPr="00E86F68">
        <w:rPr>
          <w:rFonts w:ascii="Arial" w:eastAsiaTheme="minorEastAsia" w:hAnsi="Arial" w:cs="Arial"/>
          <w:b w:val="0"/>
          <w:bCs w:val="0"/>
          <w:sz w:val="24"/>
          <w:szCs w:val="24"/>
          <w:lang w:val="es-ES_tradnl"/>
        </w:rPr>
        <w:t>La actual situación de crisis en el orden político, económico, financiero y social está provocando un revisionismo a la baja de las grandes conquistas del bienestar</w:t>
      </w:r>
      <w:r w:rsidR="00DE6B83">
        <w:rPr>
          <w:rFonts w:ascii="Arial" w:eastAsiaTheme="minorEastAsia" w:hAnsi="Arial" w:cs="Arial"/>
          <w:b w:val="0"/>
          <w:bCs w:val="0"/>
          <w:sz w:val="24"/>
          <w:szCs w:val="24"/>
          <w:lang w:val="es-ES_tradnl"/>
        </w:rPr>
        <w:t xml:space="preserve"> ciudadano</w:t>
      </w:r>
      <w:r w:rsidRPr="00E86F68">
        <w:rPr>
          <w:rFonts w:ascii="Arial" w:eastAsiaTheme="minorEastAsia" w:hAnsi="Arial" w:cs="Arial"/>
          <w:b w:val="0"/>
          <w:bCs w:val="0"/>
          <w:sz w:val="24"/>
          <w:szCs w:val="24"/>
          <w:lang w:val="es-ES_tradnl"/>
        </w:rPr>
        <w:t xml:space="preserve"> y un gradual desmantelamiento de las políticas sociales</w:t>
      </w:r>
      <w:r w:rsidR="00C33B9F">
        <w:rPr>
          <w:rFonts w:ascii="Arial" w:eastAsiaTheme="minorEastAsia" w:hAnsi="Arial" w:cs="Arial"/>
          <w:b w:val="0"/>
          <w:bCs w:val="0"/>
          <w:sz w:val="24"/>
          <w:szCs w:val="24"/>
          <w:lang w:val="es-ES_tradnl"/>
        </w:rPr>
        <w:t>. Se está sufriendo un</w:t>
      </w:r>
      <w:r w:rsidRPr="00E86F68">
        <w:rPr>
          <w:rFonts w:ascii="Arial" w:eastAsiaTheme="minorEastAsia" w:hAnsi="Arial" w:cs="Arial"/>
          <w:b w:val="0"/>
          <w:bCs w:val="0"/>
          <w:sz w:val="24"/>
          <w:szCs w:val="24"/>
          <w:lang w:val="es-ES_tradnl"/>
        </w:rPr>
        <w:t xml:space="preserve"> retroces</w:t>
      </w:r>
      <w:r w:rsidR="00F9538D">
        <w:rPr>
          <w:rFonts w:ascii="Arial" w:eastAsiaTheme="minorEastAsia" w:hAnsi="Arial" w:cs="Arial"/>
          <w:b w:val="0"/>
          <w:bCs w:val="0"/>
          <w:sz w:val="24"/>
          <w:szCs w:val="24"/>
          <w:lang w:val="es-ES_tradnl"/>
        </w:rPr>
        <w:t>o del valor de lo social,</w:t>
      </w:r>
      <w:r w:rsidRPr="00E86F68">
        <w:rPr>
          <w:rFonts w:ascii="Arial" w:eastAsiaTheme="minorEastAsia" w:hAnsi="Arial" w:cs="Arial"/>
          <w:b w:val="0"/>
          <w:bCs w:val="0"/>
          <w:sz w:val="24"/>
          <w:szCs w:val="24"/>
          <w:lang w:val="es-ES_tradnl"/>
        </w:rPr>
        <w:t xml:space="preserve"> la redistribución y los derechos sociales en general.</w:t>
      </w:r>
      <w:r w:rsidR="00F9538D">
        <w:rPr>
          <w:rFonts w:ascii="Arial" w:eastAsiaTheme="minorEastAsia" w:hAnsi="Arial" w:cs="Arial"/>
          <w:b w:val="0"/>
          <w:bCs w:val="0"/>
          <w:sz w:val="24"/>
          <w:szCs w:val="24"/>
          <w:lang w:val="es-ES_tradnl"/>
        </w:rPr>
        <w:t xml:space="preserve"> En ese panorama desde el Tercer S</w:t>
      </w:r>
      <w:r w:rsidR="00C33B9F">
        <w:rPr>
          <w:rFonts w:ascii="Arial" w:eastAsiaTheme="minorEastAsia" w:hAnsi="Arial" w:cs="Arial"/>
          <w:b w:val="0"/>
          <w:bCs w:val="0"/>
          <w:sz w:val="24"/>
          <w:szCs w:val="24"/>
          <w:lang w:val="es-ES_tradnl"/>
        </w:rPr>
        <w:t>ector se está haciendo un esfuerzo por paliar los graves efectos que toda esta situación está causando en las personas más vulnerables. Este esfuerzo está basado en la solidaridad entre la ciudadanía y la corresponsabilidad entre las organizaciones de la sociedad civil.</w:t>
      </w:r>
    </w:p>
    <w:p w:rsidR="00F637A8" w:rsidRPr="00E86F68" w:rsidRDefault="00C33B9F" w:rsidP="00F637A8">
      <w:pPr>
        <w:pStyle w:val="Textoindependiente"/>
        <w:spacing w:line="24" w:lineRule="atLeast"/>
        <w:jc w:val="both"/>
        <w:rPr>
          <w:rFonts w:ascii="Arial" w:eastAsiaTheme="minorEastAsia" w:hAnsi="Arial" w:cs="Arial"/>
          <w:b w:val="0"/>
          <w:bCs w:val="0"/>
          <w:sz w:val="24"/>
          <w:szCs w:val="24"/>
          <w:lang w:val="es-ES_tradnl"/>
        </w:rPr>
      </w:pPr>
      <w:r>
        <w:rPr>
          <w:rFonts w:ascii="Arial" w:eastAsiaTheme="minorEastAsia" w:hAnsi="Arial" w:cs="Arial"/>
          <w:b w:val="0"/>
          <w:bCs w:val="0"/>
          <w:sz w:val="24"/>
          <w:szCs w:val="24"/>
          <w:lang w:val="es-ES_tradnl"/>
        </w:rPr>
        <w:t xml:space="preserve">Así la </w:t>
      </w:r>
      <w:r w:rsidR="00F637A8" w:rsidRPr="00E86F68">
        <w:rPr>
          <w:rFonts w:ascii="Arial" w:eastAsiaTheme="minorEastAsia" w:hAnsi="Arial" w:cs="Arial"/>
          <w:b w:val="0"/>
          <w:bCs w:val="0"/>
          <w:sz w:val="24"/>
          <w:szCs w:val="24"/>
          <w:lang w:val="es-ES_tradnl"/>
        </w:rPr>
        <w:t xml:space="preserve">Plataforma </w:t>
      </w:r>
      <w:r>
        <w:rPr>
          <w:rFonts w:ascii="Arial" w:eastAsiaTheme="minorEastAsia" w:hAnsi="Arial" w:cs="Arial"/>
          <w:b w:val="0"/>
          <w:bCs w:val="0"/>
          <w:sz w:val="24"/>
          <w:szCs w:val="24"/>
          <w:lang w:val="es-ES_tradnl"/>
        </w:rPr>
        <w:t xml:space="preserve">del Tercer Sector </w:t>
      </w:r>
      <w:r w:rsidR="00F637A8" w:rsidRPr="00E86F68">
        <w:rPr>
          <w:rFonts w:ascii="Arial" w:eastAsiaTheme="minorEastAsia" w:hAnsi="Arial" w:cs="Arial"/>
          <w:b w:val="0"/>
          <w:bCs w:val="0"/>
          <w:sz w:val="24"/>
          <w:szCs w:val="24"/>
          <w:lang w:val="es-ES_tradnl"/>
        </w:rPr>
        <w:t>contribuye a racionalizar, armonizar e integrar, a generar sinergias y cooperación, a elevar el nivel de interlocución, representación y discurso social del Tercer Sector, incorporando de modo equilibrado la realidad actual del sector y la diversidad de las entidades que lo conforman</w:t>
      </w:r>
      <w:r w:rsidR="0035476C">
        <w:rPr>
          <w:rFonts w:ascii="Arial" w:eastAsiaTheme="minorEastAsia" w:hAnsi="Arial" w:cs="Arial"/>
          <w:b w:val="0"/>
          <w:bCs w:val="0"/>
          <w:sz w:val="24"/>
          <w:szCs w:val="24"/>
          <w:lang w:val="es-ES_tradnl"/>
        </w:rPr>
        <w:t>.</w:t>
      </w:r>
      <w:r w:rsidR="0035476C" w:rsidRPr="00E86F68">
        <w:rPr>
          <w:rFonts w:ascii="Arial" w:eastAsiaTheme="minorEastAsia" w:hAnsi="Arial" w:cs="Arial"/>
          <w:b w:val="0"/>
          <w:bCs w:val="0"/>
          <w:sz w:val="24"/>
          <w:szCs w:val="24"/>
          <w:lang w:val="es-ES_tradnl"/>
        </w:rPr>
        <w:t xml:space="preserve"> </w:t>
      </w:r>
    </w:p>
    <w:p w:rsidR="00F637A8" w:rsidRPr="00E86F68" w:rsidRDefault="00F637A8" w:rsidP="00F637A8">
      <w:pPr>
        <w:pStyle w:val="Textoindependiente"/>
        <w:spacing w:line="24" w:lineRule="atLeast"/>
        <w:jc w:val="both"/>
        <w:rPr>
          <w:rFonts w:ascii="Arial" w:eastAsiaTheme="minorEastAsia" w:hAnsi="Arial" w:cs="Arial"/>
          <w:b w:val="0"/>
          <w:bCs w:val="0"/>
          <w:sz w:val="24"/>
          <w:szCs w:val="24"/>
          <w:lang w:val="es-ES_tradnl"/>
        </w:rPr>
      </w:pPr>
    </w:p>
    <w:p w:rsidR="00F637A8" w:rsidRPr="0035476C" w:rsidRDefault="00F637A8" w:rsidP="00DE6B83">
      <w:pPr>
        <w:pStyle w:val="Prrafodelista"/>
        <w:numPr>
          <w:ilvl w:val="1"/>
          <w:numId w:val="28"/>
        </w:numPr>
        <w:spacing w:before="100" w:beforeAutospacing="1" w:after="100" w:afterAutospacing="1"/>
        <w:jc w:val="both"/>
        <w:outlineLvl w:val="3"/>
        <w:rPr>
          <w:rFonts w:ascii="Arial" w:hAnsi="Arial" w:cs="Arial"/>
          <w:b/>
          <w:sz w:val="24"/>
          <w:szCs w:val="24"/>
        </w:rPr>
      </w:pPr>
      <w:r w:rsidRPr="0035476C">
        <w:rPr>
          <w:rFonts w:ascii="Arial" w:hAnsi="Arial" w:cs="Arial"/>
          <w:b/>
          <w:sz w:val="24"/>
          <w:szCs w:val="24"/>
        </w:rPr>
        <w:t>La Plataforma en datos</w:t>
      </w:r>
    </w:p>
    <w:p w:rsidR="0035476C" w:rsidRDefault="00F637A8" w:rsidP="00F9538D">
      <w:pPr>
        <w:pStyle w:val="NormalWeb"/>
        <w:spacing w:before="0" w:beforeAutospacing="0" w:after="240" w:afterAutospacing="0" w:line="240" w:lineRule="auto"/>
        <w:jc w:val="both"/>
        <w:rPr>
          <w:rFonts w:ascii="Arial" w:eastAsiaTheme="minorEastAsia" w:hAnsi="Arial" w:cs="Arial"/>
          <w:sz w:val="24"/>
          <w:szCs w:val="24"/>
          <w:lang w:val="es-ES_tradnl"/>
        </w:rPr>
      </w:pPr>
      <w:r w:rsidRPr="00E86F68">
        <w:rPr>
          <w:rFonts w:ascii="Arial" w:eastAsiaTheme="minorEastAsia" w:hAnsi="Arial" w:cs="Arial"/>
          <w:sz w:val="24"/>
          <w:szCs w:val="24"/>
          <w:lang w:val="es-ES_tradnl"/>
        </w:rPr>
        <w:t xml:space="preserve">El Tercer Sector, a través de su Plataforma, representa </w:t>
      </w:r>
      <w:r w:rsidR="001B5651">
        <w:rPr>
          <w:rFonts w:ascii="Arial" w:eastAsiaTheme="minorEastAsia" w:hAnsi="Arial" w:cs="Arial"/>
          <w:sz w:val="24"/>
          <w:szCs w:val="24"/>
          <w:lang w:val="es-ES_tradnl"/>
        </w:rPr>
        <w:t xml:space="preserve">a más de </w:t>
      </w:r>
      <w:r w:rsidRPr="00E86F68">
        <w:rPr>
          <w:rFonts w:ascii="Arial" w:eastAsiaTheme="minorEastAsia" w:hAnsi="Arial" w:cs="Arial"/>
          <w:sz w:val="24"/>
          <w:szCs w:val="24"/>
          <w:lang w:val="es-ES_tradnl"/>
        </w:rPr>
        <w:t xml:space="preserve"> 29.000 entidades en todo el país, de carácter privado, voluntario y sin ánimo de lucro, en las que trabajan </w:t>
      </w:r>
      <w:r w:rsidR="001B5651">
        <w:rPr>
          <w:rFonts w:ascii="Arial" w:eastAsiaTheme="minorEastAsia" w:hAnsi="Arial" w:cs="Arial"/>
          <w:sz w:val="24"/>
          <w:szCs w:val="24"/>
          <w:lang w:val="es-ES_tradnl"/>
        </w:rPr>
        <w:t>unas 630.000 personas que en t</w:t>
      </w:r>
      <w:r w:rsidR="007A6319">
        <w:rPr>
          <w:rFonts w:ascii="Arial" w:eastAsiaTheme="minorEastAsia" w:hAnsi="Arial" w:cs="Arial"/>
          <w:sz w:val="24"/>
          <w:szCs w:val="24"/>
          <w:lang w:val="es-ES_tradnl"/>
        </w:rPr>
        <w:t xml:space="preserve">érminos </w:t>
      </w:r>
      <w:r w:rsidR="001B5651">
        <w:rPr>
          <w:rFonts w:ascii="Arial" w:eastAsiaTheme="minorEastAsia" w:hAnsi="Arial" w:cs="Arial"/>
          <w:sz w:val="24"/>
          <w:szCs w:val="24"/>
          <w:lang w:val="es-ES_tradnl"/>
        </w:rPr>
        <w:t xml:space="preserve">de empleo significa un 3,5% de todo el empleo nacional. Pero además </w:t>
      </w:r>
      <w:r w:rsidR="007A6319">
        <w:rPr>
          <w:rFonts w:ascii="Arial" w:eastAsiaTheme="minorEastAsia" w:hAnsi="Arial" w:cs="Arial"/>
          <w:sz w:val="24"/>
          <w:szCs w:val="24"/>
          <w:lang w:val="es-ES_tradnl"/>
        </w:rPr>
        <w:t>8 de cada 10 organizaciones cuenta</w:t>
      </w:r>
      <w:r w:rsidR="00F9538D">
        <w:rPr>
          <w:rFonts w:ascii="Arial" w:eastAsiaTheme="minorEastAsia" w:hAnsi="Arial" w:cs="Arial"/>
          <w:sz w:val="24"/>
          <w:szCs w:val="24"/>
          <w:lang w:val="es-ES_tradnl"/>
        </w:rPr>
        <w:t>n</w:t>
      </w:r>
      <w:r w:rsidR="007A6319">
        <w:rPr>
          <w:rFonts w:ascii="Arial" w:eastAsiaTheme="minorEastAsia" w:hAnsi="Arial" w:cs="Arial"/>
          <w:sz w:val="24"/>
          <w:szCs w:val="24"/>
          <w:lang w:val="es-ES_tradnl"/>
        </w:rPr>
        <w:t xml:space="preserve"> con personas voluntarias que atienden a los colectivos más vulnerables, lo que suma un total de 1.100.000 personas voluntarias.</w:t>
      </w:r>
      <w:r w:rsidR="007A6319" w:rsidRPr="00E86F68" w:rsidDel="007A6319">
        <w:rPr>
          <w:rFonts w:ascii="Arial" w:eastAsiaTheme="minorEastAsia" w:hAnsi="Arial" w:cs="Arial"/>
          <w:sz w:val="24"/>
          <w:szCs w:val="24"/>
          <w:lang w:val="es-ES_tradnl"/>
        </w:rPr>
        <w:t xml:space="preserve"> </w:t>
      </w:r>
    </w:p>
    <w:p w:rsidR="007A6319" w:rsidRDefault="007A6319" w:rsidP="00F9538D">
      <w:pPr>
        <w:pStyle w:val="NormalWeb"/>
        <w:spacing w:before="0" w:beforeAutospacing="0" w:after="240" w:afterAutospacing="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 xml:space="preserve">Otro dato importante </w:t>
      </w:r>
      <w:r w:rsidR="00705E92">
        <w:rPr>
          <w:rFonts w:ascii="Arial" w:eastAsiaTheme="minorEastAsia" w:hAnsi="Arial" w:cs="Arial"/>
          <w:sz w:val="24"/>
          <w:szCs w:val="24"/>
          <w:lang w:val="es-ES_tradnl"/>
        </w:rPr>
        <w:t>digno de</w:t>
      </w:r>
      <w:r>
        <w:rPr>
          <w:rFonts w:ascii="Arial" w:eastAsiaTheme="minorEastAsia" w:hAnsi="Arial" w:cs="Arial"/>
          <w:sz w:val="24"/>
          <w:szCs w:val="24"/>
          <w:lang w:val="es-ES_tradnl"/>
        </w:rPr>
        <w:t xml:space="preserve"> tener en cuenta es el número de personas a las que se atiende en todo el sector, que en este año podemos decir que suma un total de </w:t>
      </w:r>
      <w:r w:rsidR="00F33246">
        <w:rPr>
          <w:rFonts w:ascii="Arial" w:eastAsiaTheme="minorEastAsia" w:hAnsi="Arial" w:cs="Arial"/>
          <w:sz w:val="24"/>
          <w:szCs w:val="24"/>
          <w:lang w:val="es-ES_tradnl"/>
        </w:rPr>
        <w:t>5 millones de personas que han acudido con una demanda concreta a alguna de las entidades.</w:t>
      </w:r>
    </w:p>
    <w:p w:rsidR="001B5651" w:rsidRPr="001B5651" w:rsidRDefault="001B5651" w:rsidP="001B5651">
      <w:pPr>
        <w:shd w:val="clear" w:color="auto" w:fill="FFFFFF"/>
        <w:spacing w:after="0" w:line="240" w:lineRule="auto"/>
        <w:rPr>
          <w:rFonts w:ascii="Arial" w:eastAsia="Times New Roman" w:hAnsi="Arial" w:cs="Arial"/>
          <w:color w:val="222222"/>
          <w:sz w:val="20"/>
          <w:szCs w:val="20"/>
          <w:lang w:val="es-ES"/>
        </w:rPr>
      </w:pPr>
    </w:p>
    <w:p w:rsidR="0035476C" w:rsidRDefault="0035476C">
      <w:pPr>
        <w:rPr>
          <w:rFonts w:ascii="Arial" w:hAnsi="Arial" w:cs="Arial"/>
          <w:sz w:val="24"/>
          <w:szCs w:val="24"/>
        </w:rPr>
      </w:pPr>
      <w:r>
        <w:rPr>
          <w:rFonts w:ascii="Arial" w:hAnsi="Arial" w:cs="Arial"/>
          <w:sz w:val="24"/>
          <w:szCs w:val="24"/>
        </w:rPr>
        <w:br w:type="page"/>
      </w:r>
    </w:p>
    <w:p w:rsidR="00F000FF" w:rsidRPr="00F000FF" w:rsidRDefault="00F000FF" w:rsidP="00F000FF">
      <w:pPr>
        <w:pStyle w:val="NormalWeb"/>
        <w:numPr>
          <w:ilvl w:val="0"/>
          <w:numId w:val="31"/>
        </w:numPr>
        <w:spacing w:before="0" w:beforeAutospacing="0" w:after="240" w:afterAutospacing="0"/>
        <w:jc w:val="both"/>
        <w:rPr>
          <w:rFonts w:ascii="Arial" w:eastAsiaTheme="minorEastAsia" w:hAnsi="Arial" w:cs="Arial"/>
          <w:b/>
          <w:sz w:val="24"/>
          <w:szCs w:val="24"/>
          <w:lang w:val="es-ES_tradnl"/>
        </w:rPr>
      </w:pPr>
      <w:r w:rsidRPr="00F000FF">
        <w:rPr>
          <w:rFonts w:ascii="Arial" w:eastAsiaTheme="minorEastAsia" w:hAnsi="Arial" w:cs="Arial"/>
          <w:b/>
          <w:sz w:val="24"/>
          <w:szCs w:val="24"/>
          <w:lang w:val="es-ES_tradnl"/>
        </w:rPr>
        <w:lastRenderedPageBreak/>
        <w:t xml:space="preserve">Órganos de Gobierno y Representación </w:t>
      </w:r>
    </w:p>
    <w:p w:rsidR="00F000FF" w:rsidRDefault="00F000FF" w:rsidP="00F000FF">
      <w:pPr>
        <w:pStyle w:val="NormalWeb"/>
        <w:spacing w:before="0" w:beforeAutospacing="0" w:after="240" w:afterAutospacing="0"/>
        <w:jc w:val="both"/>
        <w:rPr>
          <w:rFonts w:ascii="Arial" w:eastAsiaTheme="minorEastAsia" w:hAnsi="Arial" w:cs="Arial"/>
          <w:sz w:val="24"/>
          <w:szCs w:val="24"/>
          <w:lang w:val="es-ES_tradnl"/>
        </w:rPr>
      </w:pPr>
    </w:p>
    <w:p w:rsidR="00F637A8" w:rsidRDefault="00F637A8" w:rsidP="00F000FF">
      <w:pPr>
        <w:pStyle w:val="NormalWeb"/>
        <w:spacing w:before="0" w:beforeAutospacing="0" w:after="240" w:afterAutospacing="0"/>
        <w:jc w:val="both"/>
        <w:rPr>
          <w:rFonts w:ascii="Arial" w:eastAsiaTheme="minorEastAsia" w:hAnsi="Arial" w:cs="Arial"/>
          <w:sz w:val="24"/>
          <w:szCs w:val="24"/>
          <w:lang w:val="es-ES_tradnl"/>
        </w:rPr>
      </w:pPr>
      <w:r w:rsidRPr="00F000FF">
        <w:rPr>
          <w:rFonts w:ascii="Arial" w:eastAsiaTheme="minorEastAsia" w:hAnsi="Arial" w:cs="Arial"/>
          <w:sz w:val="24"/>
          <w:szCs w:val="24"/>
          <w:lang w:val="es-ES_tradnl"/>
        </w:rPr>
        <w:t>La platafo</w:t>
      </w:r>
      <w:r w:rsidR="002945E7" w:rsidRPr="00F000FF">
        <w:rPr>
          <w:rFonts w:ascii="Arial" w:eastAsiaTheme="minorEastAsia" w:hAnsi="Arial" w:cs="Arial"/>
          <w:sz w:val="24"/>
          <w:szCs w:val="24"/>
          <w:lang w:val="es-ES_tradnl"/>
        </w:rPr>
        <w:t>rma está representada por tres Ó</w:t>
      </w:r>
      <w:r w:rsidRPr="00F000FF">
        <w:rPr>
          <w:rFonts w:ascii="Arial" w:eastAsiaTheme="minorEastAsia" w:hAnsi="Arial" w:cs="Arial"/>
          <w:sz w:val="24"/>
          <w:szCs w:val="24"/>
          <w:lang w:val="es-ES_tradnl"/>
        </w:rPr>
        <w:t xml:space="preserve">rganos de </w:t>
      </w:r>
      <w:r w:rsidR="002945E7" w:rsidRPr="00F000FF">
        <w:rPr>
          <w:rFonts w:ascii="Arial" w:eastAsiaTheme="minorEastAsia" w:hAnsi="Arial" w:cs="Arial"/>
          <w:sz w:val="24"/>
          <w:szCs w:val="24"/>
          <w:lang w:val="es-ES_tradnl"/>
        </w:rPr>
        <w:t>G</w:t>
      </w:r>
      <w:r w:rsidR="003F7592" w:rsidRPr="00F000FF">
        <w:rPr>
          <w:rFonts w:ascii="Arial" w:eastAsiaTheme="minorEastAsia" w:hAnsi="Arial" w:cs="Arial"/>
          <w:sz w:val="24"/>
          <w:szCs w:val="24"/>
          <w:lang w:val="es-ES_tradnl"/>
        </w:rPr>
        <w:t xml:space="preserve">obierno: </w:t>
      </w:r>
    </w:p>
    <w:p w:rsidR="00F9538D" w:rsidRPr="00D70785" w:rsidRDefault="00F9538D" w:rsidP="00F9538D">
      <w:pPr>
        <w:pStyle w:val="NormalWeb"/>
        <w:spacing w:before="0" w:beforeAutospacing="0" w:after="240" w:afterAutospacing="0"/>
        <w:jc w:val="both"/>
        <w:rPr>
          <w:rFonts w:ascii="Arial" w:eastAsiaTheme="minorEastAsia" w:hAnsi="Arial" w:cs="Arial"/>
          <w:sz w:val="24"/>
          <w:szCs w:val="24"/>
          <w:u w:val="single"/>
          <w:lang w:val="es-ES_tradnl"/>
        </w:rPr>
      </w:pPr>
      <w:r w:rsidRPr="00D70785">
        <w:rPr>
          <w:rFonts w:ascii="Arial" w:eastAsiaTheme="minorEastAsia" w:hAnsi="Arial" w:cs="Arial"/>
          <w:sz w:val="24"/>
          <w:szCs w:val="24"/>
          <w:u w:val="single"/>
          <w:lang w:val="es-ES_tradnl"/>
        </w:rPr>
        <w:t xml:space="preserve">Comisión Permanente. </w:t>
      </w:r>
    </w:p>
    <w:p w:rsidR="00F9538D" w:rsidRPr="00E86F68" w:rsidRDefault="00F9538D" w:rsidP="00F9538D">
      <w:pPr>
        <w:pStyle w:val="NormalWeb"/>
        <w:spacing w:before="0" w:beforeAutospacing="0" w:after="240" w:afterAutospacing="0"/>
        <w:jc w:val="both"/>
        <w:rPr>
          <w:rFonts w:ascii="Arial" w:eastAsiaTheme="minorEastAsia" w:hAnsi="Arial" w:cs="Arial"/>
          <w:sz w:val="24"/>
          <w:szCs w:val="24"/>
          <w:lang w:val="es-ES_tradnl"/>
        </w:rPr>
      </w:pPr>
      <w:r w:rsidRPr="00E86F68">
        <w:rPr>
          <w:rFonts w:ascii="Arial" w:eastAsiaTheme="minorEastAsia" w:hAnsi="Arial" w:cs="Arial"/>
          <w:sz w:val="24"/>
          <w:szCs w:val="24"/>
          <w:lang w:val="es-ES_tradnl"/>
        </w:rPr>
        <w:t xml:space="preserve">Órgano colegiado de dirección, coordinación e impulso de la actividad de la Plataforma. </w:t>
      </w:r>
    </w:p>
    <w:p w:rsidR="00F9538D" w:rsidRPr="00E86F68" w:rsidRDefault="00F9538D" w:rsidP="00F9538D">
      <w:pPr>
        <w:pStyle w:val="NormalWeb"/>
        <w:spacing w:before="0" w:beforeAutospacing="0" w:after="240" w:afterAutospacing="0"/>
        <w:jc w:val="both"/>
        <w:rPr>
          <w:rFonts w:ascii="Arial" w:eastAsiaTheme="minorEastAsia" w:hAnsi="Arial" w:cs="Arial"/>
          <w:sz w:val="24"/>
          <w:szCs w:val="24"/>
          <w:lang w:val="es-ES_tradnl"/>
        </w:rPr>
      </w:pPr>
      <w:r w:rsidRPr="00E86F68">
        <w:rPr>
          <w:rFonts w:ascii="Arial" w:eastAsiaTheme="minorEastAsia" w:hAnsi="Arial" w:cs="Arial"/>
          <w:sz w:val="24"/>
          <w:szCs w:val="24"/>
          <w:lang w:val="es-ES_tradnl"/>
        </w:rPr>
        <w:t xml:space="preserve">Composición: </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 xml:space="preserve">Presidente: </w:t>
      </w:r>
    </w:p>
    <w:p w:rsidR="00F9538D" w:rsidRPr="00551254" w:rsidRDefault="00F9538D" w:rsidP="00F9538D">
      <w:pPr>
        <w:pStyle w:val="Prrafodelista"/>
        <w:jc w:val="both"/>
        <w:rPr>
          <w:rFonts w:ascii="Arial" w:hAnsi="Arial" w:cs="Arial"/>
        </w:rPr>
      </w:pPr>
      <w:r w:rsidRPr="00551254">
        <w:rPr>
          <w:rFonts w:ascii="Arial" w:hAnsi="Arial" w:cs="Arial"/>
        </w:rPr>
        <w:t xml:space="preserve">D. Luciano Poyato Roca </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 xml:space="preserve">Vicepresidencia de Políticas Sociales y Asuntos Europeos: </w:t>
      </w:r>
    </w:p>
    <w:p w:rsidR="00F9538D" w:rsidRPr="00551254" w:rsidRDefault="00F9538D" w:rsidP="00F9538D">
      <w:pPr>
        <w:pStyle w:val="Prrafodelista"/>
        <w:jc w:val="both"/>
        <w:rPr>
          <w:rFonts w:ascii="Arial" w:hAnsi="Arial" w:cs="Arial"/>
        </w:rPr>
      </w:pPr>
      <w:r w:rsidRPr="00551254">
        <w:rPr>
          <w:rFonts w:ascii="Arial" w:hAnsi="Arial" w:cs="Arial"/>
        </w:rPr>
        <w:t>Carlos Susías Rodado.</w:t>
      </w:r>
    </w:p>
    <w:p w:rsidR="00F9538D" w:rsidRPr="00551254" w:rsidRDefault="009204EB" w:rsidP="00F9538D">
      <w:pPr>
        <w:pStyle w:val="Prrafodelista"/>
        <w:numPr>
          <w:ilvl w:val="0"/>
          <w:numId w:val="21"/>
        </w:numPr>
        <w:jc w:val="both"/>
        <w:rPr>
          <w:rFonts w:ascii="Arial" w:hAnsi="Arial" w:cs="Arial"/>
        </w:rPr>
      </w:pPr>
      <w:r>
        <w:rPr>
          <w:rFonts w:ascii="Arial" w:hAnsi="Arial" w:cs="Arial"/>
        </w:rPr>
        <w:t>Vicepresidencia para el Diálogo Civil y el Impulso N</w:t>
      </w:r>
      <w:r w:rsidR="00F9538D" w:rsidRPr="00551254">
        <w:rPr>
          <w:rFonts w:ascii="Arial" w:hAnsi="Arial" w:cs="Arial"/>
        </w:rPr>
        <w:t xml:space="preserve">ormativo: </w:t>
      </w:r>
    </w:p>
    <w:p w:rsidR="00F9538D" w:rsidRPr="00551254" w:rsidRDefault="00F9538D" w:rsidP="00F9538D">
      <w:pPr>
        <w:pStyle w:val="Prrafodelista"/>
        <w:jc w:val="both"/>
        <w:rPr>
          <w:rFonts w:ascii="Arial" w:hAnsi="Arial" w:cs="Arial"/>
        </w:rPr>
      </w:pPr>
      <w:r w:rsidRPr="00551254">
        <w:rPr>
          <w:rFonts w:ascii="Arial" w:hAnsi="Arial" w:cs="Arial"/>
        </w:rPr>
        <w:t>Luis Cayo Pérez Bueno.</w:t>
      </w:r>
    </w:p>
    <w:p w:rsidR="00F9538D" w:rsidRPr="00551254" w:rsidRDefault="009204EB" w:rsidP="00F9538D">
      <w:pPr>
        <w:pStyle w:val="Prrafodelista"/>
        <w:numPr>
          <w:ilvl w:val="0"/>
          <w:numId w:val="21"/>
        </w:numPr>
        <w:jc w:val="both"/>
        <w:rPr>
          <w:rFonts w:ascii="Arial" w:hAnsi="Arial" w:cs="Arial"/>
        </w:rPr>
      </w:pPr>
      <w:r>
        <w:rPr>
          <w:rFonts w:ascii="Arial" w:hAnsi="Arial" w:cs="Arial"/>
        </w:rPr>
        <w:t>Vicepresidencia para la Cohesión y P</w:t>
      </w:r>
      <w:r w:rsidR="00F9538D" w:rsidRPr="00551254">
        <w:rPr>
          <w:rFonts w:ascii="Arial" w:hAnsi="Arial" w:cs="Arial"/>
        </w:rPr>
        <w:t xml:space="preserve">articipación: </w:t>
      </w:r>
    </w:p>
    <w:p w:rsidR="00F9538D" w:rsidRPr="00551254" w:rsidRDefault="00F9538D" w:rsidP="00F9538D">
      <w:pPr>
        <w:pStyle w:val="Prrafodelista"/>
        <w:jc w:val="both"/>
        <w:rPr>
          <w:rFonts w:ascii="Arial" w:hAnsi="Arial" w:cs="Arial"/>
        </w:rPr>
      </w:pPr>
      <w:r w:rsidRPr="00551254">
        <w:rPr>
          <w:rFonts w:ascii="Arial" w:hAnsi="Arial" w:cs="Arial"/>
        </w:rPr>
        <w:t>Sebastián Mora Rosado.</w:t>
      </w:r>
    </w:p>
    <w:p w:rsidR="00F9538D" w:rsidRPr="00551254" w:rsidRDefault="009204EB" w:rsidP="00F9538D">
      <w:pPr>
        <w:pStyle w:val="Prrafodelista"/>
        <w:numPr>
          <w:ilvl w:val="0"/>
          <w:numId w:val="21"/>
        </w:numPr>
        <w:jc w:val="both"/>
        <w:rPr>
          <w:rFonts w:ascii="Arial" w:hAnsi="Arial" w:cs="Arial"/>
        </w:rPr>
      </w:pPr>
      <w:r>
        <w:rPr>
          <w:rFonts w:ascii="Arial" w:hAnsi="Arial" w:cs="Arial"/>
        </w:rPr>
        <w:t>Vicepresidencia para la C</w:t>
      </w:r>
      <w:r w:rsidR="00F9538D" w:rsidRPr="00551254">
        <w:rPr>
          <w:rFonts w:ascii="Arial" w:hAnsi="Arial" w:cs="Arial"/>
        </w:rPr>
        <w:t xml:space="preserve">onsolidación del Tercer Sector: </w:t>
      </w:r>
    </w:p>
    <w:p w:rsidR="00F9538D" w:rsidRPr="00551254" w:rsidRDefault="00F9538D" w:rsidP="00F9538D">
      <w:pPr>
        <w:pStyle w:val="Prrafodelista"/>
        <w:jc w:val="both"/>
        <w:rPr>
          <w:rFonts w:ascii="Arial" w:hAnsi="Arial" w:cs="Arial"/>
        </w:rPr>
      </w:pPr>
      <w:r w:rsidRPr="00551254">
        <w:rPr>
          <w:rFonts w:ascii="Arial" w:hAnsi="Arial" w:cs="Arial"/>
        </w:rPr>
        <w:t xml:space="preserve">Juan Lara </w:t>
      </w:r>
      <w:proofErr w:type="spellStart"/>
      <w:r w:rsidRPr="007A48E8">
        <w:rPr>
          <w:rFonts w:ascii="Arial" w:hAnsi="Arial" w:cs="Arial"/>
        </w:rPr>
        <w:t>Crevillén</w:t>
      </w:r>
      <w:proofErr w:type="spellEnd"/>
      <w:r w:rsidR="009117B5" w:rsidRPr="007A48E8">
        <w:rPr>
          <w:rFonts w:ascii="Arial" w:hAnsi="Arial" w:cs="Arial"/>
        </w:rPr>
        <w:t xml:space="preserve"> </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Vicepresidencia de Sostenibilidad Económica del Tercer Sector: Leopoldo Pérez Suárez.</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Presidente de la Mesa del Tercer Sector en Andalucía:</w:t>
      </w:r>
    </w:p>
    <w:p w:rsidR="00F9538D" w:rsidRPr="00551254" w:rsidRDefault="00F9538D" w:rsidP="00F9538D">
      <w:pPr>
        <w:pStyle w:val="Prrafodelista"/>
        <w:jc w:val="both"/>
        <w:rPr>
          <w:rFonts w:ascii="Arial" w:hAnsi="Arial" w:cs="Arial"/>
        </w:rPr>
      </w:pPr>
      <w:r w:rsidRPr="00551254">
        <w:rPr>
          <w:rFonts w:ascii="Arial" w:hAnsi="Arial" w:cs="Arial"/>
        </w:rPr>
        <w:t xml:space="preserve"> Manuel Sánchez Montero</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 xml:space="preserve">Secretario General: </w:t>
      </w:r>
    </w:p>
    <w:p w:rsidR="00F9538D" w:rsidRPr="00551254" w:rsidRDefault="00F9538D" w:rsidP="00F9538D">
      <w:pPr>
        <w:pStyle w:val="Prrafodelista"/>
        <w:jc w:val="both"/>
        <w:rPr>
          <w:rFonts w:ascii="Arial" w:hAnsi="Arial" w:cs="Arial"/>
        </w:rPr>
      </w:pPr>
      <w:r w:rsidRPr="00551254">
        <w:rPr>
          <w:rFonts w:ascii="Arial" w:hAnsi="Arial" w:cs="Arial"/>
        </w:rPr>
        <w:t>Rafael de Lorenzo García</w:t>
      </w:r>
    </w:p>
    <w:p w:rsidR="009117B5" w:rsidRDefault="009117B5" w:rsidP="00F9538D">
      <w:pPr>
        <w:pStyle w:val="NormalWeb"/>
        <w:spacing w:before="0" w:beforeAutospacing="0" w:after="240" w:afterAutospacing="0"/>
        <w:jc w:val="both"/>
        <w:rPr>
          <w:rFonts w:ascii="Arial" w:eastAsiaTheme="minorEastAsia" w:hAnsi="Arial" w:cs="Arial"/>
          <w:sz w:val="24"/>
          <w:szCs w:val="24"/>
          <w:u w:val="single"/>
          <w:lang w:val="es-ES_tradnl"/>
        </w:rPr>
      </w:pPr>
    </w:p>
    <w:p w:rsidR="00F9538D" w:rsidRDefault="00F9538D" w:rsidP="00F9538D">
      <w:pPr>
        <w:pStyle w:val="NormalWeb"/>
        <w:spacing w:before="0" w:beforeAutospacing="0" w:after="240" w:afterAutospacing="0"/>
        <w:jc w:val="both"/>
        <w:rPr>
          <w:rFonts w:ascii="Arial" w:eastAsiaTheme="minorEastAsia" w:hAnsi="Arial" w:cs="Arial"/>
          <w:sz w:val="24"/>
          <w:szCs w:val="24"/>
          <w:lang w:val="es-ES_tradnl"/>
        </w:rPr>
      </w:pPr>
      <w:r w:rsidRPr="00E86F68">
        <w:rPr>
          <w:rFonts w:ascii="Arial" w:eastAsiaTheme="minorEastAsia" w:hAnsi="Arial" w:cs="Arial"/>
          <w:sz w:val="24"/>
          <w:szCs w:val="24"/>
          <w:u w:val="single"/>
          <w:lang w:val="es-ES_tradnl"/>
        </w:rPr>
        <w:t>Junta Directiva</w:t>
      </w:r>
      <w:r w:rsidRPr="00E86F68">
        <w:rPr>
          <w:rFonts w:ascii="Arial" w:eastAsiaTheme="minorEastAsia" w:hAnsi="Arial" w:cs="Arial"/>
          <w:sz w:val="24"/>
          <w:szCs w:val="24"/>
          <w:lang w:val="es-ES_tradnl"/>
        </w:rPr>
        <w:t xml:space="preserve">. </w:t>
      </w:r>
    </w:p>
    <w:p w:rsidR="00F9538D" w:rsidRPr="00E86F68" w:rsidRDefault="00F9538D" w:rsidP="00F9538D">
      <w:pPr>
        <w:pStyle w:val="NormalWeb"/>
        <w:spacing w:before="0" w:beforeAutospacing="0" w:after="240" w:afterAutospacing="0"/>
        <w:jc w:val="both"/>
        <w:rPr>
          <w:rFonts w:ascii="Arial" w:eastAsiaTheme="minorEastAsia" w:hAnsi="Arial" w:cs="Arial"/>
          <w:sz w:val="24"/>
          <w:szCs w:val="24"/>
          <w:lang w:val="es-ES_tradnl"/>
        </w:rPr>
      </w:pPr>
      <w:r w:rsidRPr="00E86F68">
        <w:rPr>
          <w:rFonts w:ascii="Arial" w:eastAsiaTheme="minorEastAsia" w:hAnsi="Arial" w:cs="Arial"/>
          <w:sz w:val="24"/>
          <w:szCs w:val="24"/>
          <w:lang w:val="es-ES_tradnl"/>
        </w:rPr>
        <w:t>Órgano colegiado de administración y dirección de la Plataforma.</w:t>
      </w:r>
    </w:p>
    <w:p w:rsidR="00F9538D" w:rsidRDefault="00F9538D" w:rsidP="00F9538D">
      <w:pPr>
        <w:pStyle w:val="NormalWeb"/>
        <w:spacing w:before="0" w:beforeAutospacing="0" w:after="240" w:afterAutospacing="0"/>
        <w:jc w:val="both"/>
        <w:rPr>
          <w:rFonts w:ascii="Arial" w:eastAsiaTheme="minorEastAsia" w:hAnsi="Arial" w:cs="Arial"/>
          <w:sz w:val="24"/>
          <w:szCs w:val="24"/>
          <w:lang w:val="es-ES_tradnl"/>
        </w:rPr>
      </w:pPr>
      <w:r>
        <w:rPr>
          <w:rFonts w:ascii="Arial" w:eastAsiaTheme="minorEastAsia" w:hAnsi="Arial" w:cs="Arial"/>
          <w:sz w:val="24"/>
          <w:szCs w:val="24"/>
          <w:lang w:val="es-ES_tradnl"/>
        </w:rPr>
        <w:t>Composición: Además de los miembros de la Comisión Permanente antes citados, lo integran:</w:t>
      </w:r>
    </w:p>
    <w:p w:rsidR="00F9538D" w:rsidRPr="00551254" w:rsidRDefault="00F9538D" w:rsidP="00F9538D">
      <w:pPr>
        <w:jc w:val="both"/>
        <w:rPr>
          <w:rFonts w:ascii="Arial" w:hAnsi="Arial" w:cs="Arial"/>
          <w:b/>
        </w:rPr>
      </w:pPr>
      <w:r w:rsidRPr="00551254">
        <w:rPr>
          <w:rFonts w:ascii="Arial" w:hAnsi="Arial" w:cs="Arial"/>
          <w:b/>
        </w:rPr>
        <w:t>Plataforma de ONG de Acción Social (POAS)</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 xml:space="preserve">Yolanda Besteiro de la </w:t>
      </w:r>
      <w:r w:rsidR="009117B5" w:rsidRPr="007A48E8">
        <w:rPr>
          <w:rFonts w:ascii="Arial" w:hAnsi="Arial" w:cs="Arial"/>
        </w:rPr>
        <w:t xml:space="preserve">Fuente. </w:t>
      </w:r>
      <w:r w:rsidRPr="007A48E8">
        <w:rPr>
          <w:rFonts w:ascii="Arial" w:hAnsi="Arial" w:cs="Arial"/>
        </w:rPr>
        <w:t>FMP.</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 xml:space="preserve">Luis Martín Pindado. </w:t>
      </w:r>
      <w:r>
        <w:rPr>
          <w:rFonts w:ascii="Arial" w:hAnsi="Arial" w:cs="Arial"/>
        </w:rPr>
        <w:t>UDP.</w:t>
      </w:r>
    </w:p>
    <w:p w:rsidR="00F9538D" w:rsidRPr="00551254" w:rsidRDefault="009204EB" w:rsidP="00F9538D">
      <w:pPr>
        <w:pStyle w:val="Prrafodelista"/>
        <w:numPr>
          <w:ilvl w:val="0"/>
          <w:numId w:val="21"/>
        </w:numPr>
        <w:jc w:val="both"/>
        <w:rPr>
          <w:rFonts w:ascii="Arial" w:hAnsi="Arial" w:cs="Arial"/>
        </w:rPr>
      </w:pPr>
      <w:r>
        <w:rPr>
          <w:rFonts w:ascii="Arial" w:hAnsi="Arial" w:cs="Arial"/>
        </w:rPr>
        <w:t xml:space="preserve">Juan Manuel Polentinos </w:t>
      </w:r>
      <w:r w:rsidR="00F9538D" w:rsidRPr="00551254">
        <w:rPr>
          <w:rFonts w:ascii="Arial" w:hAnsi="Arial" w:cs="Arial"/>
        </w:rPr>
        <w:t xml:space="preserve">Castellanos. </w:t>
      </w:r>
      <w:r w:rsidR="00F9538D">
        <w:rPr>
          <w:rFonts w:ascii="Arial" w:hAnsi="Arial" w:cs="Arial"/>
        </w:rPr>
        <w:t>COCEDER.</w:t>
      </w:r>
    </w:p>
    <w:p w:rsidR="00F9538D" w:rsidRPr="00551254" w:rsidRDefault="00F9538D" w:rsidP="00F9538D">
      <w:pPr>
        <w:jc w:val="both"/>
        <w:rPr>
          <w:rFonts w:ascii="Arial" w:hAnsi="Arial" w:cs="Arial"/>
          <w:b/>
        </w:rPr>
      </w:pPr>
      <w:r w:rsidRPr="00551254">
        <w:rPr>
          <w:rFonts w:ascii="Arial" w:hAnsi="Arial" w:cs="Arial"/>
          <w:b/>
        </w:rPr>
        <w:t>Plataforma del Voluntariado de España (PVE)</w:t>
      </w:r>
    </w:p>
    <w:p w:rsidR="00F9538D" w:rsidRPr="007A48E8" w:rsidRDefault="00F9538D" w:rsidP="00F9538D">
      <w:pPr>
        <w:pStyle w:val="Prrafodelista"/>
        <w:numPr>
          <w:ilvl w:val="0"/>
          <w:numId w:val="21"/>
        </w:numPr>
        <w:jc w:val="both"/>
        <w:rPr>
          <w:rFonts w:ascii="Arial" w:hAnsi="Arial" w:cs="Arial"/>
        </w:rPr>
      </w:pPr>
      <w:r w:rsidRPr="007A48E8">
        <w:rPr>
          <w:rFonts w:ascii="Arial" w:hAnsi="Arial" w:cs="Arial"/>
        </w:rPr>
        <w:t xml:space="preserve">Ester Asensio Álvarez. </w:t>
      </w:r>
      <w:r w:rsidR="009117B5" w:rsidRPr="007A48E8">
        <w:rPr>
          <w:rFonts w:ascii="Arial" w:hAnsi="Arial" w:cs="Arial"/>
        </w:rPr>
        <w:t>PVE</w:t>
      </w:r>
      <w:r w:rsidRPr="007A48E8">
        <w:rPr>
          <w:rFonts w:ascii="Arial" w:hAnsi="Arial" w:cs="Arial"/>
        </w:rPr>
        <w:t xml:space="preserve"> - Tenerife.</w:t>
      </w:r>
    </w:p>
    <w:p w:rsidR="00F9538D" w:rsidRPr="007A48E8" w:rsidRDefault="001708B9" w:rsidP="00F9538D">
      <w:pPr>
        <w:pStyle w:val="Prrafodelista"/>
        <w:numPr>
          <w:ilvl w:val="0"/>
          <w:numId w:val="21"/>
        </w:numPr>
        <w:jc w:val="both"/>
        <w:rPr>
          <w:rFonts w:ascii="Arial" w:hAnsi="Arial" w:cs="Arial"/>
        </w:rPr>
      </w:pPr>
      <w:r w:rsidRPr="007A48E8">
        <w:rPr>
          <w:rFonts w:ascii="Arial" w:hAnsi="Arial" w:cs="Arial"/>
        </w:rPr>
        <w:t>Juan H</w:t>
      </w:r>
      <w:r w:rsidR="00F9538D" w:rsidRPr="007A48E8">
        <w:rPr>
          <w:rFonts w:ascii="Arial" w:hAnsi="Arial" w:cs="Arial"/>
        </w:rPr>
        <w:t xml:space="preserve">idalgo Pueyo. </w:t>
      </w:r>
      <w:r w:rsidR="009117B5" w:rsidRPr="007A48E8">
        <w:rPr>
          <w:rFonts w:ascii="Arial" w:hAnsi="Arial" w:cs="Arial"/>
        </w:rPr>
        <w:t>PVE – Huesca.</w:t>
      </w:r>
    </w:p>
    <w:p w:rsidR="00F9538D" w:rsidRPr="007A48E8" w:rsidRDefault="00F9538D" w:rsidP="00F9538D">
      <w:pPr>
        <w:pStyle w:val="Prrafodelista"/>
        <w:numPr>
          <w:ilvl w:val="0"/>
          <w:numId w:val="21"/>
        </w:numPr>
        <w:jc w:val="both"/>
        <w:rPr>
          <w:rFonts w:ascii="Arial" w:hAnsi="Arial" w:cs="Arial"/>
        </w:rPr>
      </w:pPr>
      <w:r w:rsidRPr="007A48E8">
        <w:rPr>
          <w:rFonts w:ascii="Arial" w:hAnsi="Arial" w:cs="Arial"/>
        </w:rPr>
        <w:t>Francisca Sauquillo</w:t>
      </w:r>
      <w:r w:rsidR="009117B5" w:rsidRPr="007A48E8">
        <w:rPr>
          <w:rFonts w:ascii="Arial" w:hAnsi="Arial" w:cs="Arial"/>
        </w:rPr>
        <w:t xml:space="preserve"> Pérez del Arco</w:t>
      </w:r>
      <w:r w:rsidRPr="007A48E8">
        <w:rPr>
          <w:rFonts w:ascii="Arial" w:hAnsi="Arial" w:cs="Arial"/>
        </w:rPr>
        <w:t>. MPDL.</w:t>
      </w:r>
    </w:p>
    <w:p w:rsidR="00F9538D" w:rsidRPr="00551254" w:rsidRDefault="00F9538D" w:rsidP="00F9538D">
      <w:pPr>
        <w:jc w:val="both"/>
        <w:rPr>
          <w:rFonts w:ascii="Arial" w:hAnsi="Arial" w:cs="Arial"/>
          <w:b/>
        </w:rPr>
      </w:pPr>
      <w:r w:rsidRPr="007A48E8">
        <w:rPr>
          <w:rFonts w:ascii="Arial" w:hAnsi="Arial" w:cs="Arial"/>
          <w:b/>
        </w:rPr>
        <w:t>Red de</w:t>
      </w:r>
      <w:r w:rsidRPr="00551254">
        <w:rPr>
          <w:rFonts w:ascii="Arial" w:hAnsi="Arial" w:cs="Arial"/>
          <w:b/>
        </w:rPr>
        <w:t xml:space="preserve"> Lucha contra la Pobreza y la Exclusión Social (EAPN-ES)</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lastRenderedPageBreak/>
        <w:t>Rosalía Guntín Ubiergo. CEPAIM</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Dolores García Blanco. EAPN-Andalucía</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Antonio Llorente Simón. EAPN-Madrid</w:t>
      </w:r>
    </w:p>
    <w:p w:rsidR="00F9538D" w:rsidRPr="00551254" w:rsidRDefault="00F9538D" w:rsidP="00F9538D">
      <w:pPr>
        <w:jc w:val="both"/>
        <w:rPr>
          <w:rFonts w:ascii="Arial" w:hAnsi="Arial" w:cs="Arial"/>
          <w:b/>
        </w:rPr>
      </w:pPr>
      <w:r w:rsidRPr="00551254">
        <w:rPr>
          <w:rFonts w:ascii="Arial" w:hAnsi="Arial" w:cs="Arial"/>
          <w:b/>
        </w:rPr>
        <w:t>Comité Español de Representantes de Personas con Discapacidad (CERMI)</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Mario García Sánchez. COCEMFE</w:t>
      </w:r>
    </w:p>
    <w:p w:rsidR="00F9538D" w:rsidRPr="00551254" w:rsidRDefault="00BA1422" w:rsidP="00F9538D">
      <w:pPr>
        <w:pStyle w:val="Prrafodelista"/>
        <w:numPr>
          <w:ilvl w:val="0"/>
          <w:numId w:val="21"/>
        </w:numPr>
        <w:jc w:val="both"/>
        <w:rPr>
          <w:rFonts w:ascii="Arial" w:hAnsi="Arial" w:cs="Arial"/>
        </w:rPr>
      </w:pPr>
      <w:r>
        <w:rPr>
          <w:rFonts w:ascii="Arial" w:hAnsi="Arial" w:cs="Arial"/>
        </w:rPr>
        <w:t>Concepción María Díaz</w:t>
      </w:r>
      <w:r w:rsidR="00F9538D" w:rsidRPr="00551254">
        <w:rPr>
          <w:rFonts w:ascii="Arial" w:hAnsi="Arial" w:cs="Arial"/>
        </w:rPr>
        <w:t xml:space="preserve"> Robledo. CNSE</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Juan Carlos Cid Pardo. FEAPS</w:t>
      </w:r>
    </w:p>
    <w:p w:rsidR="00F9538D" w:rsidRPr="00551254" w:rsidRDefault="00F9538D" w:rsidP="00F9538D">
      <w:pPr>
        <w:jc w:val="both"/>
        <w:rPr>
          <w:rFonts w:ascii="Arial" w:hAnsi="Arial" w:cs="Arial"/>
          <w:b/>
        </w:rPr>
      </w:pPr>
      <w:r w:rsidRPr="00551254">
        <w:rPr>
          <w:rFonts w:ascii="Arial" w:hAnsi="Arial" w:cs="Arial"/>
          <w:b/>
        </w:rPr>
        <w:t>Cruz Roja Española (CRE)</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Fernando del Rosario Romero. CRE</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Pablo Navajo Gómez. CRE</w:t>
      </w:r>
    </w:p>
    <w:p w:rsidR="00F9538D" w:rsidRPr="00551254" w:rsidRDefault="00F9538D" w:rsidP="00F9538D">
      <w:pPr>
        <w:jc w:val="both"/>
        <w:rPr>
          <w:rFonts w:ascii="Arial" w:hAnsi="Arial" w:cs="Arial"/>
          <w:b/>
        </w:rPr>
      </w:pPr>
      <w:r w:rsidRPr="00551254">
        <w:rPr>
          <w:rFonts w:ascii="Arial" w:hAnsi="Arial" w:cs="Arial"/>
          <w:b/>
        </w:rPr>
        <w:t xml:space="preserve">Cáritas Española </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Anselmo Ruiz Palomo. Cáritas</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Mª Rosario Días Mederos</w:t>
      </w:r>
    </w:p>
    <w:p w:rsidR="00F9538D" w:rsidRPr="00551254" w:rsidRDefault="00F9538D" w:rsidP="00F9538D">
      <w:pPr>
        <w:jc w:val="both"/>
        <w:rPr>
          <w:rFonts w:ascii="Arial" w:hAnsi="Arial" w:cs="Arial"/>
          <w:b/>
        </w:rPr>
      </w:pPr>
      <w:r w:rsidRPr="00551254">
        <w:rPr>
          <w:rFonts w:ascii="Arial" w:hAnsi="Arial" w:cs="Arial"/>
          <w:b/>
        </w:rPr>
        <w:t>Organización Nacional de Ciegos de España (ONCE)</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Teresa Palahí Juan. ONCE</w:t>
      </w:r>
    </w:p>
    <w:p w:rsidR="00F9538D" w:rsidRPr="00551254" w:rsidRDefault="00F9538D" w:rsidP="00F9538D">
      <w:pPr>
        <w:pStyle w:val="Prrafodelista"/>
        <w:numPr>
          <w:ilvl w:val="0"/>
          <w:numId w:val="21"/>
        </w:numPr>
        <w:jc w:val="both"/>
        <w:rPr>
          <w:rFonts w:ascii="Arial" w:hAnsi="Arial" w:cs="Arial"/>
        </w:rPr>
      </w:pPr>
      <w:r w:rsidRPr="00551254">
        <w:rPr>
          <w:rFonts w:ascii="Arial" w:hAnsi="Arial" w:cs="Arial"/>
        </w:rPr>
        <w:t>Alberto Durán López. Fundación ONCE/Ceosa /Fundosa</w:t>
      </w:r>
    </w:p>
    <w:p w:rsidR="00F9538D" w:rsidRPr="00551254" w:rsidRDefault="00F9538D" w:rsidP="00F9538D">
      <w:pPr>
        <w:jc w:val="both"/>
        <w:rPr>
          <w:rFonts w:ascii="Arial" w:hAnsi="Arial" w:cs="Arial"/>
          <w:b/>
        </w:rPr>
      </w:pPr>
      <w:r w:rsidRPr="00551254">
        <w:rPr>
          <w:rFonts w:ascii="Arial" w:hAnsi="Arial" w:cs="Arial"/>
          <w:b/>
        </w:rPr>
        <w:t>Plataforma Tercer Sector Extremadura</w:t>
      </w:r>
    </w:p>
    <w:p w:rsidR="00F9538D" w:rsidRPr="0067058D" w:rsidRDefault="00F9538D" w:rsidP="00F9538D">
      <w:pPr>
        <w:pStyle w:val="Prrafodelista"/>
        <w:numPr>
          <w:ilvl w:val="0"/>
          <w:numId w:val="21"/>
        </w:numPr>
        <w:jc w:val="both"/>
        <w:rPr>
          <w:rFonts w:ascii="Arial" w:hAnsi="Arial" w:cs="Arial"/>
        </w:rPr>
      </w:pPr>
      <w:r w:rsidRPr="00551254">
        <w:rPr>
          <w:rFonts w:ascii="Arial" w:hAnsi="Arial" w:cs="Arial"/>
        </w:rPr>
        <w:t>José Manuel López Perera. Plataforma Tercer Sector Extremadura</w:t>
      </w:r>
    </w:p>
    <w:p w:rsidR="00F9538D" w:rsidRPr="0067058D" w:rsidRDefault="001708B9" w:rsidP="00F9538D">
      <w:pPr>
        <w:jc w:val="both"/>
        <w:rPr>
          <w:rFonts w:ascii="Arial" w:hAnsi="Arial" w:cs="Arial"/>
          <w:b/>
        </w:rPr>
      </w:pPr>
      <w:r>
        <w:rPr>
          <w:rFonts w:ascii="Arial" w:hAnsi="Arial" w:cs="Arial"/>
          <w:b/>
        </w:rPr>
        <w:t>Representantes de las entidades colaboradoras:</w:t>
      </w:r>
    </w:p>
    <w:p w:rsidR="00F9538D" w:rsidRDefault="00F9538D" w:rsidP="00F9538D">
      <w:pPr>
        <w:pStyle w:val="Prrafodelista"/>
        <w:numPr>
          <w:ilvl w:val="0"/>
          <w:numId w:val="21"/>
        </w:numPr>
        <w:jc w:val="both"/>
        <w:rPr>
          <w:rFonts w:ascii="Arial" w:hAnsi="Arial" w:cs="Arial"/>
        </w:rPr>
      </w:pPr>
      <w:r w:rsidRPr="0067058D">
        <w:rPr>
          <w:rFonts w:ascii="Arial" w:hAnsi="Arial" w:cs="Arial"/>
        </w:rPr>
        <w:t xml:space="preserve">Paulino Azúa Berra. </w:t>
      </w:r>
      <w:r>
        <w:rPr>
          <w:rFonts w:ascii="Arial" w:hAnsi="Arial" w:cs="Arial"/>
        </w:rPr>
        <w:t>ICONG.</w:t>
      </w:r>
    </w:p>
    <w:p w:rsidR="00F9538D" w:rsidRDefault="00F9538D" w:rsidP="00F9538D">
      <w:pPr>
        <w:pStyle w:val="Prrafodelista"/>
        <w:numPr>
          <w:ilvl w:val="0"/>
          <w:numId w:val="21"/>
        </w:numPr>
        <w:jc w:val="both"/>
        <w:rPr>
          <w:rFonts w:ascii="Arial" w:hAnsi="Arial" w:cs="Arial"/>
        </w:rPr>
      </w:pPr>
      <w:r>
        <w:rPr>
          <w:rFonts w:ascii="Arial" w:hAnsi="Arial" w:cs="Arial"/>
        </w:rPr>
        <w:t>Carlos Martínez-Almeida Morales .POI</w:t>
      </w:r>
    </w:p>
    <w:p w:rsidR="00F9538D" w:rsidRPr="001708B9" w:rsidRDefault="00F9538D" w:rsidP="001708B9">
      <w:pPr>
        <w:pStyle w:val="Prrafodelista"/>
        <w:numPr>
          <w:ilvl w:val="0"/>
          <w:numId w:val="21"/>
        </w:numPr>
        <w:jc w:val="both"/>
        <w:rPr>
          <w:rFonts w:ascii="Arial" w:hAnsi="Arial" w:cs="Arial"/>
        </w:rPr>
      </w:pPr>
      <w:r>
        <w:rPr>
          <w:rFonts w:ascii="Arial" w:hAnsi="Arial" w:cs="Arial"/>
        </w:rPr>
        <w:t>Eduardo Mateo Miranda. LARES</w:t>
      </w:r>
    </w:p>
    <w:p w:rsidR="00990BC5" w:rsidRDefault="00990BC5" w:rsidP="003F7592">
      <w:pPr>
        <w:pStyle w:val="NormalWeb"/>
        <w:spacing w:before="0" w:beforeAutospacing="0" w:after="240" w:afterAutospacing="0"/>
        <w:jc w:val="both"/>
        <w:rPr>
          <w:rFonts w:ascii="Arial" w:eastAsiaTheme="minorEastAsia" w:hAnsi="Arial" w:cs="Arial"/>
          <w:sz w:val="24"/>
          <w:szCs w:val="24"/>
          <w:u w:val="single"/>
          <w:lang w:val="es-ES_tradnl"/>
        </w:rPr>
      </w:pPr>
    </w:p>
    <w:p w:rsidR="002945E7" w:rsidRDefault="003F7592" w:rsidP="003F7592">
      <w:pPr>
        <w:pStyle w:val="NormalWeb"/>
        <w:spacing w:before="0" w:beforeAutospacing="0" w:after="240" w:afterAutospacing="0"/>
        <w:jc w:val="both"/>
        <w:rPr>
          <w:rFonts w:ascii="Arial" w:eastAsiaTheme="minorEastAsia" w:hAnsi="Arial" w:cs="Arial"/>
          <w:sz w:val="24"/>
          <w:szCs w:val="24"/>
          <w:lang w:val="es-ES_tradnl"/>
        </w:rPr>
      </w:pPr>
      <w:r w:rsidRPr="00E86F68">
        <w:rPr>
          <w:rFonts w:ascii="Arial" w:eastAsiaTheme="minorEastAsia" w:hAnsi="Arial" w:cs="Arial"/>
          <w:sz w:val="24"/>
          <w:szCs w:val="24"/>
          <w:u w:val="single"/>
          <w:lang w:val="es-ES_tradnl"/>
        </w:rPr>
        <w:t>Asamblea General</w:t>
      </w:r>
      <w:r w:rsidRPr="00E86F68">
        <w:rPr>
          <w:rFonts w:ascii="Arial" w:eastAsiaTheme="minorEastAsia" w:hAnsi="Arial" w:cs="Arial"/>
          <w:sz w:val="24"/>
          <w:szCs w:val="24"/>
          <w:lang w:val="es-ES_tradnl"/>
        </w:rPr>
        <w:t xml:space="preserve">. </w:t>
      </w:r>
    </w:p>
    <w:p w:rsidR="003F7592" w:rsidRDefault="00705E92" w:rsidP="003F7592">
      <w:pPr>
        <w:pStyle w:val="NormalWeb"/>
        <w:spacing w:before="0" w:beforeAutospacing="0" w:after="240" w:afterAutospacing="0"/>
        <w:jc w:val="both"/>
        <w:rPr>
          <w:rFonts w:ascii="Arial" w:eastAsiaTheme="minorEastAsia" w:hAnsi="Arial" w:cs="Arial"/>
          <w:sz w:val="24"/>
          <w:szCs w:val="24"/>
          <w:lang w:val="es-ES_tradnl"/>
        </w:rPr>
      </w:pPr>
      <w:r>
        <w:rPr>
          <w:rFonts w:ascii="Arial" w:eastAsiaTheme="minorEastAsia" w:hAnsi="Arial" w:cs="Arial"/>
          <w:sz w:val="24"/>
          <w:szCs w:val="24"/>
          <w:lang w:val="es-ES_tradnl"/>
        </w:rPr>
        <w:t>Máximo órgano de gobierno y r</w:t>
      </w:r>
      <w:r w:rsidR="003F7592" w:rsidRPr="00E86F68">
        <w:rPr>
          <w:rFonts w:ascii="Arial" w:eastAsiaTheme="minorEastAsia" w:hAnsi="Arial" w:cs="Arial"/>
          <w:sz w:val="24"/>
          <w:szCs w:val="24"/>
          <w:lang w:val="es-ES_tradnl"/>
        </w:rPr>
        <w:t>epresentación de la Plataforma</w:t>
      </w:r>
      <w:r w:rsidR="00265463">
        <w:rPr>
          <w:rFonts w:ascii="Arial" w:eastAsiaTheme="minorEastAsia" w:hAnsi="Arial" w:cs="Arial"/>
          <w:sz w:val="24"/>
          <w:szCs w:val="24"/>
          <w:lang w:val="es-ES_tradnl"/>
        </w:rPr>
        <w:t>, en la que participan personas representa</w:t>
      </w:r>
      <w:r>
        <w:rPr>
          <w:rFonts w:ascii="Arial" w:eastAsiaTheme="minorEastAsia" w:hAnsi="Arial" w:cs="Arial"/>
          <w:sz w:val="24"/>
          <w:szCs w:val="24"/>
          <w:lang w:val="es-ES_tradnl"/>
        </w:rPr>
        <w:t>ntes de las organizaciones base</w:t>
      </w:r>
      <w:r w:rsidR="00265463">
        <w:rPr>
          <w:rFonts w:ascii="Arial" w:eastAsiaTheme="minorEastAsia" w:hAnsi="Arial" w:cs="Arial"/>
          <w:sz w:val="24"/>
          <w:szCs w:val="24"/>
          <w:lang w:val="es-ES_tradnl"/>
        </w:rPr>
        <w:t xml:space="preserve"> de la Plataforma del Tercer Sector y sus entidades socias.</w:t>
      </w:r>
    </w:p>
    <w:p w:rsidR="00243200" w:rsidRDefault="001708B9" w:rsidP="003F7592">
      <w:pPr>
        <w:pStyle w:val="NormalWeb"/>
        <w:spacing w:before="0" w:beforeAutospacing="0" w:after="240" w:afterAutospacing="0"/>
        <w:jc w:val="both"/>
        <w:rPr>
          <w:rFonts w:ascii="Arial" w:eastAsiaTheme="minorEastAsia" w:hAnsi="Arial" w:cs="Arial"/>
          <w:sz w:val="24"/>
          <w:szCs w:val="24"/>
          <w:lang w:val="es-ES_tradnl"/>
        </w:rPr>
      </w:pPr>
      <w:r>
        <w:rPr>
          <w:rFonts w:ascii="Arial" w:eastAsiaTheme="minorEastAsia" w:hAnsi="Arial" w:cs="Arial"/>
          <w:sz w:val="24"/>
          <w:szCs w:val="24"/>
          <w:lang w:val="es-ES_tradnl"/>
        </w:rPr>
        <w:t>Composición</w:t>
      </w:r>
      <w:r w:rsidR="00E14F08">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Además de los miembros de la Comisión Permanente y de la Junta Directiva enumerados anteriormente, está formada por:</w:t>
      </w:r>
    </w:p>
    <w:p w:rsidR="00E14F08" w:rsidRPr="00551254" w:rsidRDefault="00E14F08" w:rsidP="00E14F08">
      <w:pPr>
        <w:jc w:val="both"/>
        <w:rPr>
          <w:rFonts w:ascii="Arial" w:hAnsi="Arial" w:cs="Arial"/>
          <w:b/>
        </w:rPr>
      </w:pPr>
      <w:r w:rsidRPr="00551254">
        <w:rPr>
          <w:rFonts w:ascii="Arial" w:hAnsi="Arial" w:cs="Arial"/>
          <w:b/>
        </w:rPr>
        <w:t>Plataforma de ONG de Acción Social (POAS)</w:t>
      </w:r>
    </w:p>
    <w:p w:rsidR="00E14F08" w:rsidRDefault="00E14F08" w:rsidP="00E14F08">
      <w:pPr>
        <w:pStyle w:val="Prrafodelista"/>
        <w:numPr>
          <w:ilvl w:val="0"/>
          <w:numId w:val="21"/>
        </w:numPr>
        <w:jc w:val="both"/>
        <w:rPr>
          <w:rFonts w:ascii="Arial" w:hAnsi="Arial" w:cs="Arial"/>
        </w:rPr>
      </w:pPr>
      <w:r>
        <w:rPr>
          <w:rFonts w:ascii="Arial" w:hAnsi="Arial" w:cs="Arial"/>
        </w:rPr>
        <w:t>Isabel Oriol Díaz De Bustamante</w:t>
      </w:r>
      <w:r w:rsidR="00C469D0">
        <w:rPr>
          <w:rFonts w:ascii="Arial" w:hAnsi="Arial" w:cs="Arial"/>
        </w:rPr>
        <w:t xml:space="preserve">. </w:t>
      </w:r>
      <w:r>
        <w:rPr>
          <w:rFonts w:ascii="Arial" w:hAnsi="Arial" w:cs="Arial"/>
        </w:rPr>
        <w:t>AECC</w:t>
      </w:r>
    </w:p>
    <w:p w:rsidR="00E14F08" w:rsidRDefault="00E14F08" w:rsidP="00E14F08">
      <w:pPr>
        <w:pStyle w:val="Prrafodelista"/>
        <w:numPr>
          <w:ilvl w:val="0"/>
          <w:numId w:val="21"/>
        </w:numPr>
        <w:jc w:val="both"/>
        <w:rPr>
          <w:rFonts w:ascii="Arial" w:hAnsi="Arial" w:cs="Arial"/>
        </w:rPr>
      </w:pPr>
      <w:r>
        <w:rPr>
          <w:rFonts w:ascii="Arial" w:hAnsi="Arial" w:cs="Arial"/>
        </w:rPr>
        <w:t>Carles Barba Boada. Fundación Esplai</w:t>
      </w:r>
    </w:p>
    <w:p w:rsidR="00E14F08" w:rsidRDefault="00E14F08" w:rsidP="00E14F08">
      <w:pPr>
        <w:pStyle w:val="Prrafodelista"/>
        <w:numPr>
          <w:ilvl w:val="0"/>
          <w:numId w:val="21"/>
        </w:numPr>
        <w:jc w:val="both"/>
        <w:rPr>
          <w:rFonts w:ascii="Arial" w:hAnsi="Arial" w:cs="Arial"/>
        </w:rPr>
      </w:pPr>
      <w:r>
        <w:rPr>
          <w:rFonts w:ascii="Arial" w:hAnsi="Arial" w:cs="Arial"/>
        </w:rPr>
        <w:t xml:space="preserve">Víctor Mantín Martínez.  </w:t>
      </w:r>
      <w:r w:rsidR="00C469D0">
        <w:rPr>
          <w:rFonts w:ascii="Arial" w:hAnsi="Arial" w:cs="Arial"/>
        </w:rPr>
        <w:t>FJC</w:t>
      </w:r>
    </w:p>
    <w:p w:rsidR="00E14F08" w:rsidRPr="00E14F08" w:rsidRDefault="00E14F08" w:rsidP="00E14F08">
      <w:pPr>
        <w:pStyle w:val="Prrafodelista"/>
        <w:numPr>
          <w:ilvl w:val="0"/>
          <w:numId w:val="21"/>
        </w:numPr>
        <w:jc w:val="both"/>
        <w:rPr>
          <w:rFonts w:ascii="Arial" w:hAnsi="Arial" w:cs="Arial"/>
        </w:rPr>
      </w:pPr>
      <w:r>
        <w:rPr>
          <w:rFonts w:ascii="Arial" w:hAnsi="Arial" w:cs="Arial"/>
        </w:rPr>
        <w:t xml:space="preserve">Felisa Pérez Antón. </w:t>
      </w:r>
      <w:r w:rsidR="00C469D0">
        <w:rPr>
          <w:rFonts w:ascii="Arial" w:eastAsia="Times New Roman" w:hAnsi="Arial" w:cs="Arial"/>
          <w:color w:val="000000"/>
          <w:sz w:val="24"/>
          <w:szCs w:val="24"/>
        </w:rPr>
        <w:t>UNAD</w:t>
      </w:r>
      <w:r>
        <w:rPr>
          <w:rFonts w:ascii="Arial" w:eastAsia="Times New Roman" w:hAnsi="Arial" w:cs="Arial"/>
          <w:color w:val="000000"/>
          <w:sz w:val="24"/>
          <w:szCs w:val="24"/>
        </w:rPr>
        <w:t>.</w:t>
      </w:r>
    </w:p>
    <w:p w:rsidR="00E14F08" w:rsidRPr="00E14F08" w:rsidRDefault="00E14F08" w:rsidP="00E14F08">
      <w:pPr>
        <w:pStyle w:val="Prrafodelista"/>
        <w:numPr>
          <w:ilvl w:val="0"/>
          <w:numId w:val="21"/>
        </w:numPr>
        <w:jc w:val="both"/>
        <w:rPr>
          <w:rFonts w:ascii="Arial" w:hAnsi="Arial" w:cs="Arial"/>
        </w:rPr>
      </w:pPr>
      <w:r>
        <w:rPr>
          <w:rFonts w:ascii="Arial" w:eastAsia="Times New Roman" w:hAnsi="Arial" w:cs="Arial"/>
          <w:color w:val="000000"/>
          <w:sz w:val="24"/>
          <w:szCs w:val="24"/>
        </w:rPr>
        <w:t xml:space="preserve">Juan de Dios Ramírez Heredia. </w:t>
      </w:r>
      <w:r w:rsidR="00C469D0">
        <w:rPr>
          <w:rFonts w:ascii="Arial" w:eastAsia="Times New Roman" w:hAnsi="Arial" w:cs="Arial"/>
          <w:color w:val="000000"/>
          <w:sz w:val="24"/>
          <w:szCs w:val="24"/>
        </w:rPr>
        <w:t>UR.</w:t>
      </w:r>
    </w:p>
    <w:p w:rsidR="00E14F08" w:rsidRPr="00E14F08" w:rsidRDefault="00E14F08" w:rsidP="00E14F08">
      <w:pPr>
        <w:pStyle w:val="Prrafodelista"/>
        <w:numPr>
          <w:ilvl w:val="0"/>
          <w:numId w:val="21"/>
        </w:numPr>
        <w:jc w:val="both"/>
        <w:rPr>
          <w:rFonts w:ascii="Arial" w:hAnsi="Arial" w:cs="Arial"/>
        </w:rPr>
      </w:pPr>
      <w:r>
        <w:rPr>
          <w:rFonts w:ascii="Arial" w:hAnsi="Arial" w:cs="Arial"/>
        </w:rPr>
        <w:t xml:space="preserve">Juana Borrego Izquierdo. </w:t>
      </w:r>
      <w:r w:rsidR="00C469D0">
        <w:rPr>
          <w:rFonts w:ascii="Arial" w:eastAsia="Times New Roman" w:hAnsi="Arial" w:cs="Arial"/>
          <w:color w:val="000000"/>
          <w:sz w:val="24"/>
          <w:szCs w:val="24"/>
        </w:rPr>
        <w:t>FEMUR.</w:t>
      </w:r>
    </w:p>
    <w:p w:rsidR="00E14F08" w:rsidRPr="00E14F08" w:rsidRDefault="00E14F08" w:rsidP="00E14F08">
      <w:pPr>
        <w:pStyle w:val="Prrafodelista"/>
        <w:numPr>
          <w:ilvl w:val="0"/>
          <w:numId w:val="21"/>
        </w:numPr>
        <w:jc w:val="both"/>
        <w:rPr>
          <w:rFonts w:ascii="Arial" w:hAnsi="Arial" w:cs="Arial"/>
        </w:rPr>
      </w:pPr>
      <w:r>
        <w:rPr>
          <w:rFonts w:ascii="Arial" w:eastAsia="Times New Roman" w:hAnsi="Arial" w:cs="Arial"/>
          <w:color w:val="000000"/>
          <w:sz w:val="24"/>
          <w:szCs w:val="24"/>
        </w:rPr>
        <w:t xml:space="preserve">José Luis Aguirre Macías. </w:t>
      </w:r>
      <w:r w:rsidRPr="00FB3762">
        <w:rPr>
          <w:rFonts w:ascii="Arial" w:eastAsia="Times New Roman" w:hAnsi="Arial" w:cs="Arial"/>
          <w:color w:val="000000"/>
          <w:sz w:val="24"/>
          <w:szCs w:val="24"/>
        </w:rPr>
        <w:t>CEPSS</w:t>
      </w:r>
      <w:r w:rsidR="00C469D0">
        <w:rPr>
          <w:rFonts w:ascii="Arial" w:eastAsia="Times New Roman" w:hAnsi="Arial" w:cs="Arial"/>
          <w:color w:val="000000"/>
          <w:sz w:val="24"/>
          <w:szCs w:val="24"/>
        </w:rPr>
        <w:t>.</w:t>
      </w:r>
    </w:p>
    <w:p w:rsidR="00E14F08" w:rsidRPr="00E14F08" w:rsidRDefault="00E14F08" w:rsidP="00E14F08">
      <w:pPr>
        <w:pStyle w:val="Prrafodelista"/>
        <w:numPr>
          <w:ilvl w:val="0"/>
          <w:numId w:val="21"/>
        </w:numPr>
        <w:jc w:val="both"/>
        <w:rPr>
          <w:rFonts w:ascii="Arial" w:hAnsi="Arial" w:cs="Arial"/>
        </w:rPr>
      </w:pPr>
      <w:r>
        <w:rPr>
          <w:rFonts w:ascii="Arial" w:eastAsia="Times New Roman" w:hAnsi="Arial" w:cs="Arial"/>
          <w:color w:val="000000"/>
          <w:sz w:val="24"/>
          <w:szCs w:val="24"/>
        </w:rPr>
        <w:lastRenderedPageBreak/>
        <w:t xml:space="preserve">Julia Pérez Correa. </w:t>
      </w:r>
      <w:r w:rsidR="00C469D0">
        <w:rPr>
          <w:rFonts w:ascii="Arial" w:eastAsia="Times New Roman" w:hAnsi="Arial" w:cs="Arial"/>
          <w:color w:val="000000"/>
          <w:sz w:val="24"/>
          <w:szCs w:val="24"/>
        </w:rPr>
        <w:t>UNAF.</w:t>
      </w:r>
    </w:p>
    <w:p w:rsidR="000826BA" w:rsidRDefault="000826BA" w:rsidP="00E14F08">
      <w:pPr>
        <w:jc w:val="both"/>
        <w:rPr>
          <w:rFonts w:ascii="Arial" w:hAnsi="Arial" w:cs="Arial"/>
          <w:b/>
        </w:rPr>
      </w:pPr>
    </w:p>
    <w:p w:rsidR="00E14F08" w:rsidRPr="00551254" w:rsidRDefault="00E14F08" w:rsidP="00E14F08">
      <w:pPr>
        <w:jc w:val="both"/>
        <w:rPr>
          <w:rFonts w:ascii="Arial" w:hAnsi="Arial" w:cs="Arial"/>
          <w:b/>
        </w:rPr>
      </w:pPr>
      <w:r w:rsidRPr="00551254">
        <w:rPr>
          <w:rFonts w:ascii="Arial" w:hAnsi="Arial" w:cs="Arial"/>
          <w:b/>
        </w:rPr>
        <w:t>Plataforma del Voluntariado de España (PVE)</w:t>
      </w:r>
    </w:p>
    <w:p w:rsidR="00E14F08" w:rsidRPr="00E14F08" w:rsidRDefault="00E14F08" w:rsidP="00E14F08">
      <w:pPr>
        <w:pStyle w:val="Prrafodelista"/>
        <w:numPr>
          <w:ilvl w:val="0"/>
          <w:numId w:val="21"/>
        </w:numPr>
        <w:jc w:val="both"/>
        <w:rPr>
          <w:rFonts w:ascii="Arial" w:hAnsi="Arial" w:cs="Arial"/>
        </w:rPr>
      </w:pPr>
      <w:r>
        <w:rPr>
          <w:rFonts w:ascii="Arial" w:hAnsi="Arial" w:cs="Arial"/>
        </w:rPr>
        <w:t xml:space="preserve">Vicente Ballester. </w:t>
      </w:r>
      <w:r w:rsidRPr="00FB3762">
        <w:rPr>
          <w:rFonts w:ascii="Arial" w:eastAsia="Times New Roman" w:hAnsi="Arial" w:cs="Arial"/>
          <w:sz w:val="24"/>
          <w:szCs w:val="24"/>
        </w:rPr>
        <w:t>Plataforma Andaluza de Voluntariado</w:t>
      </w:r>
      <w:r>
        <w:rPr>
          <w:rFonts w:ascii="Arial" w:eastAsia="Times New Roman" w:hAnsi="Arial" w:cs="Arial"/>
          <w:sz w:val="24"/>
          <w:szCs w:val="24"/>
        </w:rPr>
        <w:t>.</w:t>
      </w:r>
    </w:p>
    <w:p w:rsidR="00E14F08" w:rsidRPr="004A162E" w:rsidRDefault="004A162E" w:rsidP="00E14F08">
      <w:pPr>
        <w:pStyle w:val="Prrafodelista"/>
        <w:numPr>
          <w:ilvl w:val="0"/>
          <w:numId w:val="21"/>
        </w:numPr>
        <w:jc w:val="both"/>
        <w:rPr>
          <w:rFonts w:ascii="Arial" w:hAnsi="Arial" w:cs="Arial"/>
        </w:rPr>
      </w:pPr>
      <w:r>
        <w:rPr>
          <w:rFonts w:ascii="Arial" w:hAnsi="Arial" w:cs="Arial"/>
        </w:rPr>
        <w:t xml:space="preserve">Francisco López Segarra. </w:t>
      </w:r>
      <w:r w:rsidRPr="00FB3762">
        <w:rPr>
          <w:rFonts w:ascii="Arial" w:eastAsia="Times New Roman" w:hAnsi="Arial" w:cs="Arial"/>
          <w:color w:val="000000"/>
          <w:sz w:val="24"/>
          <w:szCs w:val="24"/>
        </w:rPr>
        <w:t>Plataforma de Voluntariat Social de la Comunitat Valenciana</w:t>
      </w:r>
      <w:r>
        <w:rPr>
          <w:rFonts w:ascii="Arial" w:eastAsia="Times New Roman" w:hAnsi="Arial" w:cs="Arial"/>
          <w:color w:val="000000"/>
          <w:sz w:val="24"/>
          <w:szCs w:val="24"/>
        </w:rPr>
        <w:t>.</w:t>
      </w:r>
    </w:p>
    <w:p w:rsidR="004A162E" w:rsidRPr="007A48E8" w:rsidRDefault="004A162E" w:rsidP="00E14F08">
      <w:pPr>
        <w:pStyle w:val="Prrafodelista"/>
        <w:numPr>
          <w:ilvl w:val="0"/>
          <w:numId w:val="21"/>
        </w:numPr>
        <w:jc w:val="both"/>
        <w:rPr>
          <w:rFonts w:ascii="Arial" w:hAnsi="Arial" w:cs="Arial"/>
        </w:rPr>
      </w:pPr>
      <w:r w:rsidRPr="007A48E8">
        <w:rPr>
          <w:rFonts w:ascii="Arial" w:hAnsi="Arial" w:cs="Arial"/>
        </w:rPr>
        <w:t>Esteban Rivas</w:t>
      </w:r>
      <w:r w:rsidR="009117B5" w:rsidRPr="007A48E8">
        <w:rPr>
          <w:rFonts w:ascii="Arial" w:hAnsi="Arial" w:cs="Arial"/>
        </w:rPr>
        <w:t xml:space="preserve"> Calzada</w:t>
      </w:r>
      <w:r w:rsidRPr="007A48E8">
        <w:rPr>
          <w:rFonts w:ascii="Arial" w:hAnsi="Arial" w:cs="Arial"/>
        </w:rPr>
        <w:t xml:space="preserve">. </w:t>
      </w:r>
      <w:r w:rsidR="009171EE" w:rsidRPr="007A48E8">
        <w:rPr>
          <w:rFonts w:ascii="Arial" w:eastAsia="Times New Roman" w:hAnsi="Arial" w:cs="Arial"/>
          <w:sz w:val="24"/>
          <w:szCs w:val="24"/>
        </w:rPr>
        <w:t>DIDANIA</w:t>
      </w:r>
      <w:r w:rsidRPr="007A48E8">
        <w:rPr>
          <w:rFonts w:ascii="Arial" w:eastAsia="Times New Roman" w:hAnsi="Arial" w:cs="Arial"/>
          <w:sz w:val="24"/>
          <w:szCs w:val="24"/>
        </w:rPr>
        <w:t>.</w:t>
      </w:r>
    </w:p>
    <w:p w:rsidR="004A162E" w:rsidRPr="007A48E8" w:rsidRDefault="004A162E" w:rsidP="004A162E">
      <w:pPr>
        <w:pStyle w:val="Prrafodelista"/>
        <w:numPr>
          <w:ilvl w:val="0"/>
          <w:numId w:val="21"/>
        </w:numPr>
        <w:jc w:val="both"/>
        <w:rPr>
          <w:rFonts w:ascii="Arial" w:hAnsi="Arial" w:cs="Arial"/>
        </w:rPr>
      </w:pPr>
      <w:r w:rsidRPr="007A48E8">
        <w:rPr>
          <w:rFonts w:ascii="Arial" w:hAnsi="Arial" w:cs="Arial"/>
        </w:rPr>
        <w:t>Esteban Ibarra Blanco. Movimiento contra la Intolerancia.</w:t>
      </w:r>
    </w:p>
    <w:p w:rsidR="004A162E" w:rsidRPr="007A48E8" w:rsidRDefault="004A162E" w:rsidP="004A162E">
      <w:pPr>
        <w:pStyle w:val="Prrafodelista"/>
        <w:numPr>
          <w:ilvl w:val="0"/>
          <w:numId w:val="21"/>
        </w:numPr>
        <w:jc w:val="both"/>
        <w:rPr>
          <w:rFonts w:ascii="Arial" w:hAnsi="Arial" w:cs="Arial"/>
        </w:rPr>
      </w:pPr>
      <w:r w:rsidRPr="007A48E8">
        <w:rPr>
          <w:rFonts w:ascii="Arial" w:hAnsi="Arial" w:cs="Arial"/>
        </w:rPr>
        <w:t xml:space="preserve">Julio del Valle Iscar. </w:t>
      </w:r>
      <w:r w:rsidR="009117B5" w:rsidRPr="007A48E8">
        <w:rPr>
          <w:rFonts w:ascii="Arial" w:eastAsia="Times New Roman" w:hAnsi="Arial" w:cs="Arial"/>
          <w:sz w:val="24"/>
          <w:szCs w:val="24"/>
        </w:rPr>
        <w:t>PVE.</w:t>
      </w:r>
    </w:p>
    <w:p w:rsidR="004A162E" w:rsidRPr="007A48E8" w:rsidRDefault="004A162E" w:rsidP="004A162E">
      <w:pPr>
        <w:pStyle w:val="Prrafodelista"/>
        <w:numPr>
          <w:ilvl w:val="0"/>
          <w:numId w:val="21"/>
        </w:numPr>
        <w:jc w:val="both"/>
        <w:rPr>
          <w:rFonts w:ascii="Arial" w:hAnsi="Arial" w:cs="Arial"/>
        </w:rPr>
      </w:pPr>
      <w:r w:rsidRPr="007A48E8">
        <w:rPr>
          <w:rFonts w:ascii="Arial" w:hAnsi="Arial" w:cs="Arial"/>
        </w:rPr>
        <w:t xml:space="preserve">Victorino Mayoral Cortés. </w:t>
      </w:r>
      <w:r w:rsidR="009171EE" w:rsidRPr="007A48E8">
        <w:rPr>
          <w:rFonts w:ascii="Arial" w:eastAsia="Times New Roman" w:hAnsi="Arial" w:cs="Arial"/>
          <w:sz w:val="24"/>
          <w:szCs w:val="24"/>
        </w:rPr>
        <w:t>LEECP</w:t>
      </w:r>
      <w:r w:rsidRPr="007A48E8">
        <w:rPr>
          <w:rFonts w:ascii="Arial" w:eastAsia="Times New Roman" w:hAnsi="Arial" w:cs="Arial"/>
          <w:sz w:val="24"/>
          <w:szCs w:val="24"/>
        </w:rPr>
        <w:t>.</w:t>
      </w:r>
    </w:p>
    <w:p w:rsidR="00E14F08" w:rsidRPr="009117B5" w:rsidRDefault="004A162E" w:rsidP="004A162E">
      <w:pPr>
        <w:pStyle w:val="Prrafodelista"/>
        <w:numPr>
          <w:ilvl w:val="0"/>
          <w:numId w:val="21"/>
        </w:numPr>
        <w:jc w:val="both"/>
        <w:rPr>
          <w:rFonts w:ascii="Arial" w:hAnsi="Arial" w:cs="Arial"/>
        </w:rPr>
      </w:pPr>
      <w:r>
        <w:rPr>
          <w:rFonts w:ascii="Arial" w:hAnsi="Arial" w:cs="Arial"/>
        </w:rPr>
        <w:t xml:space="preserve">Vicente Baeza Martínez. </w:t>
      </w:r>
      <w:r w:rsidR="009171EE">
        <w:rPr>
          <w:rFonts w:ascii="Arial" w:eastAsia="Times New Roman" w:hAnsi="Arial" w:cs="Arial"/>
          <w:color w:val="000000"/>
          <w:sz w:val="24"/>
          <w:szCs w:val="24"/>
        </w:rPr>
        <w:t>MPDL.</w:t>
      </w:r>
    </w:p>
    <w:p w:rsidR="009117B5" w:rsidRDefault="009117B5" w:rsidP="009117B5">
      <w:pPr>
        <w:pStyle w:val="Prrafodelista"/>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Red de Lucha contra la Pobreza y la Exclusión Social (EAPN-ES)</w:t>
      </w:r>
    </w:p>
    <w:p w:rsidR="004A162E" w:rsidRPr="004A162E" w:rsidRDefault="00456C01" w:rsidP="00E14F08">
      <w:pPr>
        <w:pStyle w:val="Prrafodelista"/>
        <w:numPr>
          <w:ilvl w:val="0"/>
          <w:numId w:val="21"/>
        </w:numPr>
        <w:jc w:val="both"/>
        <w:rPr>
          <w:rFonts w:ascii="Arial" w:hAnsi="Arial" w:cs="Arial"/>
        </w:rPr>
      </w:pPr>
      <w:r>
        <w:rPr>
          <w:rFonts w:ascii="Arial" w:hAnsi="Arial" w:cs="Arial"/>
        </w:rPr>
        <w:t>Isidro R</w:t>
      </w:r>
      <w:r w:rsidR="004A162E">
        <w:rPr>
          <w:rFonts w:ascii="Arial" w:hAnsi="Arial" w:cs="Arial"/>
        </w:rPr>
        <w:t xml:space="preserve">odríguez Hernández. </w:t>
      </w:r>
      <w:r w:rsidR="004A162E">
        <w:rPr>
          <w:rFonts w:ascii="Arial" w:eastAsia="Times New Roman" w:hAnsi="Arial" w:cs="Arial"/>
          <w:color w:val="000000"/>
          <w:sz w:val="24"/>
          <w:szCs w:val="24"/>
        </w:rPr>
        <w:t>Fundación Secretariado Gitano-</w:t>
      </w:r>
    </w:p>
    <w:p w:rsidR="004A162E" w:rsidRPr="004A162E" w:rsidRDefault="004A162E" w:rsidP="00E14F08">
      <w:pPr>
        <w:pStyle w:val="Prrafodelista"/>
        <w:numPr>
          <w:ilvl w:val="0"/>
          <w:numId w:val="21"/>
        </w:numPr>
        <w:jc w:val="both"/>
        <w:rPr>
          <w:rFonts w:ascii="Arial" w:hAnsi="Arial" w:cs="Arial"/>
        </w:rPr>
      </w:pPr>
      <w:r>
        <w:rPr>
          <w:rFonts w:ascii="Arial" w:eastAsia="Times New Roman" w:hAnsi="Arial" w:cs="Arial"/>
          <w:color w:val="000000"/>
          <w:sz w:val="24"/>
          <w:szCs w:val="24"/>
        </w:rPr>
        <w:t xml:space="preserve">Julia Fernández Quintanilla. </w:t>
      </w:r>
      <w:r w:rsidRPr="00FB3762">
        <w:rPr>
          <w:rFonts w:ascii="Arial" w:eastAsia="Times New Roman" w:hAnsi="Arial" w:cs="Arial"/>
          <w:color w:val="000000"/>
          <w:sz w:val="24"/>
          <w:szCs w:val="24"/>
        </w:rPr>
        <w:t>ACCEM</w:t>
      </w:r>
    </w:p>
    <w:p w:rsidR="004A162E" w:rsidRPr="004A162E" w:rsidRDefault="00456C01" w:rsidP="00E14F08">
      <w:pPr>
        <w:pStyle w:val="Prrafodelista"/>
        <w:numPr>
          <w:ilvl w:val="0"/>
          <w:numId w:val="21"/>
        </w:numPr>
        <w:jc w:val="both"/>
        <w:rPr>
          <w:rFonts w:ascii="Arial" w:hAnsi="Arial" w:cs="Arial"/>
        </w:rPr>
      </w:pPr>
      <w:r>
        <w:rPr>
          <w:rFonts w:ascii="Arial" w:eastAsia="Times New Roman" w:hAnsi="Arial" w:cs="Arial"/>
          <w:color w:val="000000"/>
          <w:sz w:val="24"/>
          <w:szCs w:val="24"/>
        </w:rPr>
        <w:t>José Manuel Ca</w:t>
      </w:r>
      <w:r w:rsidR="004A162E">
        <w:rPr>
          <w:rFonts w:ascii="Arial" w:eastAsia="Times New Roman" w:hAnsi="Arial" w:cs="Arial"/>
          <w:color w:val="000000"/>
          <w:sz w:val="24"/>
          <w:szCs w:val="24"/>
        </w:rPr>
        <w:t>ballol Bartolomé. Fundación Rais</w:t>
      </w:r>
    </w:p>
    <w:p w:rsidR="004A162E" w:rsidRPr="004A162E" w:rsidRDefault="004A162E" w:rsidP="00E14F08">
      <w:pPr>
        <w:pStyle w:val="Prrafodelista"/>
        <w:numPr>
          <w:ilvl w:val="0"/>
          <w:numId w:val="21"/>
        </w:numPr>
        <w:jc w:val="both"/>
        <w:rPr>
          <w:rFonts w:ascii="Arial" w:hAnsi="Arial" w:cs="Arial"/>
        </w:rPr>
      </w:pPr>
      <w:r>
        <w:rPr>
          <w:rFonts w:ascii="Arial" w:hAnsi="Arial" w:cs="Arial"/>
        </w:rPr>
        <w:t xml:space="preserve">Daniel Duque Virseda. </w:t>
      </w:r>
      <w:r w:rsidRPr="00FB3762">
        <w:rPr>
          <w:rFonts w:ascii="Arial" w:eastAsia="Times New Roman" w:hAnsi="Arial" w:cs="Arial"/>
          <w:color w:val="000000"/>
          <w:sz w:val="24"/>
          <w:szCs w:val="24"/>
        </w:rPr>
        <w:t>EAPN-</w:t>
      </w:r>
      <w:r>
        <w:rPr>
          <w:rFonts w:ascii="Arial" w:eastAsia="Times New Roman" w:hAnsi="Arial" w:cs="Arial"/>
          <w:color w:val="000000"/>
          <w:sz w:val="24"/>
          <w:szCs w:val="24"/>
        </w:rPr>
        <w:t>Castilla y León.</w:t>
      </w:r>
    </w:p>
    <w:p w:rsidR="004A162E" w:rsidRPr="004A162E" w:rsidRDefault="004A162E" w:rsidP="004A162E">
      <w:pPr>
        <w:pStyle w:val="Prrafodelista"/>
        <w:numPr>
          <w:ilvl w:val="0"/>
          <w:numId w:val="21"/>
        </w:numPr>
        <w:jc w:val="both"/>
        <w:rPr>
          <w:rFonts w:ascii="Arial" w:hAnsi="Arial" w:cs="Arial"/>
        </w:rPr>
      </w:pPr>
      <w:r>
        <w:rPr>
          <w:rFonts w:ascii="Arial" w:hAnsi="Arial" w:cs="Arial"/>
        </w:rPr>
        <w:t xml:space="preserve">Loreto Novoa Oria. </w:t>
      </w:r>
      <w:r>
        <w:rPr>
          <w:rFonts w:ascii="Arial" w:eastAsia="Times New Roman" w:hAnsi="Arial" w:cs="Arial"/>
          <w:color w:val="000000"/>
          <w:sz w:val="24"/>
          <w:szCs w:val="24"/>
        </w:rPr>
        <w:t>EAPN-Cantabria.</w:t>
      </w:r>
    </w:p>
    <w:p w:rsidR="004A162E" w:rsidRPr="004A162E" w:rsidRDefault="004A162E" w:rsidP="004A162E">
      <w:pPr>
        <w:pStyle w:val="Prrafodelista"/>
        <w:numPr>
          <w:ilvl w:val="0"/>
          <w:numId w:val="21"/>
        </w:numPr>
        <w:jc w:val="both"/>
        <w:rPr>
          <w:rFonts w:ascii="Arial" w:hAnsi="Arial" w:cs="Arial"/>
        </w:rPr>
      </w:pPr>
      <w:r>
        <w:rPr>
          <w:rFonts w:ascii="Arial" w:hAnsi="Arial" w:cs="Arial"/>
        </w:rPr>
        <w:t xml:space="preserve">Jesús Salmerón Ruiz.  </w:t>
      </w:r>
      <w:r>
        <w:rPr>
          <w:rFonts w:ascii="Arial" w:eastAsia="Times New Roman" w:hAnsi="Arial" w:cs="Arial"/>
          <w:color w:val="000000"/>
          <w:sz w:val="24"/>
          <w:szCs w:val="24"/>
        </w:rPr>
        <w:t>EAPN-Murcia.</w:t>
      </w:r>
    </w:p>
    <w:p w:rsidR="004A162E" w:rsidRPr="004A162E" w:rsidRDefault="004A162E" w:rsidP="004A162E">
      <w:pPr>
        <w:pStyle w:val="Prrafodelista"/>
        <w:numPr>
          <w:ilvl w:val="0"/>
          <w:numId w:val="21"/>
        </w:numPr>
        <w:jc w:val="both"/>
        <w:rPr>
          <w:rFonts w:ascii="Arial" w:hAnsi="Arial" w:cs="Arial"/>
        </w:rPr>
      </w:pPr>
      <w:r>
        <w:rPr>
          <w:rFonts w:ascii="Arial" w:hAnsi="Arial" w:cs="Arial"/>
        </w:rPr>
        <w:t xml:space="preserve">Sonia Márquez Sánchez. </w:t>
      </w:r>
      <w:r w:rsidRPr="00FB3762">
        <w:rPr>
          <w:rFonts w:ascii="Arial" w:eastAsia="Times New Roman" w:hAnsi="Arial" w:cs="Arial"/>
          <w:color w:val="000000"/>
          <w:sz w:val="24"/>
          <w:szCs w:val="24"/>
        </w:rPr>
        <w:t>EA</w:t>
      </w:r>
      <w:r>
        <w:rPr>
          <w:rFonts w:ascii="Arial" w:eastAsia="Times New Roman" w:hAnsi="Arial" w:cs="Arial"/>
          <w:color w:val="000000"/>
          <w:sz w:val="24"/>
          <w:szCs w:val="24"/>
        </w:rPr>
        <w:t>PN-Valencia.</w:t>
      </w:r>
    </w:p>
    <w:p w:rsidR="004A162E" w:rsidRPr="004A162E" w:rsidRDefault="004A162E" w:rsidP="004A162E">
      <w:pPr>
        <w:pStyle w:val="Prrafodelista"/>
        <w:numPr>
          <w:ilvl w:val="0"/>
          <w:numId w:val="21"/>
        </w:numPr>
        <w:jc w:val="both"/>
        <w:rPr>
          <w:rFonts w:ascii="Arial" w:hAnsi="Arial" w:cs="Arial"/>
        </w:rPr>
      </w:pPr>
      <w:r>
        <w:rPr>
          <w:rFonts w:ascii="Arial" w:hAnsi="Arial" w:cs="Arial"/>
        </w:rPr>
        <w:t xml:space="preserve">Myriam Gómez García. </w:t>
      </w:r>
      <w:r>
        <w:rPr>
          <w:rFonts w:ascii="Arial" w:eastAsia="Times New Roman" w:hAnsi="Arial" w:cs="Arial"/>
          <w:color w:val="000000"/>
          <w:sz w:val="24"/>
          <w:szCs w:val="24"/>
        </w:rPr>
        <w:t>EAPN-Navarra.</w:t>
      </w:r>
    </w:p>
    <w:p w:rsidR="004A162E" w:rsidRPr="004A162E" w:rsidRDefault="004A162E" w:rsidP="004A162E">
      <w:pPr>
        <w:pStyle w:val="Prrafodelista"/>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Comité Español de Representantes de Personas con Discapacidad (CERMI)</w:t>
      </w:r>
    </w:p>
    <w:p w:rsidR="008B622E" w:rsidRDefault="000826BA" w:rsidP="00E14F08">
      <w:pPr>
        <w:pStyle w:val="Prrafodelista"/>
        <w:numPr>
          <w:ilvl w:val="0"/>
          <w:numId w:val="21"/>
        </w:numPr>
        <w:jc w:val="both"/>
        <w:rPr>
          <w:rFonts w:ascii="Arial" w:hAnsi="Arial" w:cs="Arial"/>
        </w:rPr>
      </w:pPr>
      <w:r>
        <w:rPr>
          <w:rFonts w:ascii="Arial" w:hAnsi="Arial" w:cs="Arial"/>
        </w:rPr>
        <w:t>Jaume Marí Pàmies. ASPACE.</w:t>
      </w:r>
    </w:p>
    <w:p w:rsidR="000826BA" w:rsidRDefault="000826BA" w:rsidP="00E14F08">
      <w:pPr>
        <w:pStyle w:val="Prrafodelista"/>
        <w:numPr>
          <w:ilvl w:val="0"/>
          <w:numId w:val="21"/>
        </w:numPr>
        <w:jc w:val="both"/>
        <w:rPr>
          <w:rFonts w:ascii="Arial" w:hAnsi="Arial" w:cs="Arial"/>
        </w:rPr>
      </w:pPr>
      <w:r>
        <w:rPr>
          <w:rFonts w:ascii="Arial" w:hAnsi="Arial" w:cs="Arial"/>
        </w:rPr>
        <w:t>Rose</w:t>
      </w:r>
      <w:r w:rsidR="00456C01">
        <w:rPr>
          <w:rFonts w:ascii="Arial" w:hAnsi="Arial" w:cs="Arial"/>
        </w:rPr>
        <w:t>r</w:t>
      </w:r>
      <w:r>
        <w:rPr>
          <w:rFonts w:ascii="Arial" w:hAnsi="Arial" w:cs="Arial"/>
        </w:rPr>
        <w:t xml:space="preserve"> Romero Soldevilla. COCEMFE.</w:t>
      </w:r>
    </w:p>
    <w:p w:rsidR="000826BA" w:rsidRDefault="000826BA" w:rsidP="00E14F08">
      <w:pPr>
        <w:pStyle w:val="Prrafodelista"/>
        <w:numPr>
          <w:ilvl w:val="0"/>
          <w:numId w:val="21"/>
        </w:numPr>
        <w:jc w:val="both"/>
        <w:rPr>
          <w:rFonts w:ascii="Arial" w:hAnsi="Arial" w:cs="Arial"/>
        </w:rPr>
      </w:pPr>
      <w:r>
        <w:rPr>
          <w:rFonts w:ascii="Arial" w:hAnsi="Arial" w:cs="Arial"/>
        </w:rPr>
        <w:t>José Fabián Cámara. Down España</w:t>
      </w:r>
    </w:p>
    <w:p w:rsidR="000826BA" w:rsidRDefault="000826BA" w:rsidP="00E14F08">
      <w:pPr>
        <w:pStyle w:val="Prrafodelista"/>
        <w:numPr>
          <w:ilvl w:val="0"/>
          <w:numId w:val="21"/>
        </w:numPr>
        <w:jc w:val="both"/>
        <w:rPr>
          <w:rFonts w:ascii="Arial" w:hAnsi="Arial" w:cs="Arial"/>
        </w:rPr>
      </w:pPr>
      <w:r>
        <w:rPr>
          <w:rFonts w:ascii="Arial" w:hAnsi="Arial" w:cs="Arial"/>
        </w:rPr>
        <w:t>Pilar Villarino Villarino. CERMI</w:t>
      </w:r>
    </w:p>
    <w:p w:rsidR="000826BA" w:rsidRDefault="000826BA" w:rsidP="00E14F08">
      <w:pPr>
        <w:pStyle w:val="Prrafodelista"/>
        <w:numPr>
          <w:ilvl w:val="0"/>
          <w:numId w:val="21"/>
        </w:numPr>
        <w:jc w:val="both"/>
        <w:rPr>
          <w:rFonts w:ascii="Arial" w:hAnsi="Arial" w:cs="Arial"/>
        </w:rPr>
      </w:pPr>
      <w:r>
        <w:rPr>
          <w:rFonts w:ascii="Arial" w:hAnsi="Arial" w:cs="Arial"/>
        </w:rPr>
        <w:t>José Luis Aedo Cuevas. FIAPAS.</w:t>
      </w:r>
    </w:p>
    <w:p w:rsidR="000826BA" w:rsidRDefault="000826BA" w:rsidP="00E14F08">
      <w:pPr>
        <w:pStyle w:val="Prrafodelista"/>
        <w:numPr>
          <w:ilvl w:val="0"/>
          <w:numId w:val="21"/>
        </w:numPr>
        <w:jc w:val="both"/>
        <w:rPr>
          <w:rFonts w:ascii="Arial" w:hAnsi="Arial" w:cs="Arial"/>
        </w:rPr>
      </w:pPr>
      <w:r>
        <w:rPr>
          <w:rFonts w:ascii="Arial" w:hAnsi="Arial" w:cs="Arial"/>
        </w:rPr>
        <w:t>José María Sánchez Monge. FEAFES.</w:t>
      </w:r>
    </w:p>
    <w:p w:rsidR="000826BA" w:rsidRDefault="000826BA" w:rsidP="000826BA">
      <w:pPr>
        <w:pStyle w:val="Prrafodelista"/>
        <w:numPr>
          <w:ilvl w:val="0"/>
          <w:numId w:val="21"/>
        </w:numPr>
        <w:jc w:val="both"/>
        <w:rPr>
          <w:rFonts w:ascii="Arial" w:hAnsi="Arial" w:cs="Arial"/>
        </w:rPr>
      </w:pPr>
      <w:r>
        <w:rPr>
          <w:rFonts w:ascii="Arial" w:hAnsi="Arial" w:cs="Arial"/>
        </w:rPr>
        <w:t>Mariano Casado. FEAPS</w:t>
      </w:r>
      <w:r w:rsidR="00456C01">
        <w:rPr>
          <w:rFonts w:ascii="Arial" w:hAnsi="Arial" w:cs="Arial"/>
        </w:rPr>
        <w:t xml:space="preserve"> Madrid</w:t>
      </w:r>
      <w:r>
        <w:rPr>
          <w:rFonts w:ascii="Arial" w:hAnsi="Arial" w:cs="Arial"/>
        </w:rPr>
        <w:t>.</w:t>
      </w:r>
    </w:p>
    <w:p w:rsidR="000826BA" w:rsidRPr="000826BA" w:rsidRDefault="000826BA" w:rsidP="000826BA">
      <w:pPr>
        <w:pStyle w:val="Prrafodelista"/>
        <w:numPr>
          <w:ilvl w:val="0"/>
          <w:numId w:val="21"/>
        </w:numPr>
        <w:jc w:val="both"/>
        <w:rPr>
          <w:rFonts w:ascii="Arial" w:hAnsi="Arial" w:cs="Arial"/>
        </w:rPr>
      </w:pPr>
      <w:r>
        <w:rPr>
          <w:rFonts w:ascii="Arial" w:hAnsi="Arial" w:cs="Arial"/>
        </w:rPr>
        <w:t>Paulino Azúa Berra. CERMI.</w:t>
      </w:r>
    </w:p>
    <w:p w:rsidR="000826BA" w:rsidRDefault="000826BA" w:rsidP="00E14F08">
      <w:pPr>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Cruz Roja Española (CRE)</w:t>
      </w:r>
    </w:p>
    <w:p w:rsidR="000826BA" w:rsidRDefault="000826BA" w:rsidP="00E14F08">
      <w:pPr>
        <w:pStyle w:val="Prrafodelista"/>
        <w:numPr>
          <w:ilvl w:val="0"/>
          <w:numId w:val="21"/>
        </w:numPr>
        <w:jc w:val="both"/>
        <w:rPr>
          <w:rFonts w:ascii="Arial" w:hAnsi="Arial" w:cs="Arial"/>
        </w:rPr>
      </w:pPr>
      <w:r>
        <w:rPr>
          <w:rFonts w:ascii="Arial" w:hAnsi="Arial" w:cs="Arial"/>
        </w:rPr>
        <w:t>Javier Senent García. CRE – Castilla La Mancha.</w:t>
      </w:r>
    </w:p>
    <w:p w:rsidR="000826BA" w:rsidRDefault="000826BA" w:rsidP="000826BA">
      <w:pPr>
        <w:pStyle w:val="Prrafodelista"/>
        <w:numPr>
          <w:ilvl w:val="0"/>
          <w:numId w:val="21"/>
        </w:numPr>
        <w:jc w:val="both"/>
        <w:rPr>
          <w:rFonts w:ascii="Arial" w:hAnsi="Arial" w:cs="Arial"/>
        </w:rPr>
      </w:pPr>
      <w:r>
        <w:rPr>
          <w:rFonts w:ascii="Arial" w:hAnsi="Arial" w:cs="Arial"/>
        </w:rPr>
        <w:t>Jesús Mora Márquez. CRE – Madrid.</w:t>
      </w:r>
    </w:p>
    <w:p w:rsidR="000826BA" w:rsidRDefault="000826BA" w:rsidP="000826BA">
      <w:pPr>
        <w:pStyle w:val="Prrafodelista"/>
        <w:numPr>
          <w:ilvl w:val="0"/>
          <w:numId w:val="21"/>
        </w:numPr>
        <w:jc w:val="both"/>
        <w:rPr>
          <w:rFonts w:ascii="Arial" w:hAnsi="Arial" w:cs="Arial"/>
        </w:rPr>
      </w:pPr>
      <w:r>
        <w:rPr>
          <w:rFonts w:ascii="Arial" w:hAnsi="Arial" w:cs="Arial"/>
        </w:rPr>
        <w:t>Manuela Cabero Morán. CRE</w:t>
      </w:r>
    </w:p>
    <w:p w:rsidR="00456C01" w:rsidRDefault="00456C01" w:rsidP="000826BA">
      <w:pPr>
        <w:pStyle w:val="Prrafodelista"/>
        <w:numPr>
          <w:ilvl w:val="0"/>
          <w:numId w:val="21"/>
        </w:numPr>
        <w:jc w:val="both"/>
        <w:rPr>
          <w:rFonts w:ascii="Arial" w:hAnsi="Arial" w:cs="Arial"/>
        </w:rPr>
      </w:pPr>
      <w:r>
        <w:rPr>
          <w:rFonts w:ascii="Arial" w:hAnsi="Arial" w:cs="Arial"/>
        </w:rPr>
        <w:t>Antoni Bruel i Carreras. CRE</w:t>
      </w:r>
    </w:p>
    <w:p w:rsidR="000826BA" w:rsidRDefault="000826BA" w:rsidP="000826BA">
      <w:pPr>
        <w:pStyle w:val="Prrafodelista"/>
        <w:numPr>
          <w:ilvl w:val="0"/>
          <w:numId w:val="21"/>
        </w:numPr>
        <w:jc w:val="both"/>
        <w:rPr>
          <w:rFonts w:ascii="Arial" w:hAnsi="Arial" w:cs="Arial"/>
        </w:rPr>
      </w:pPr>
      <w:r>
        <w:rPr>
          <w:rFonts w:ascii="Arial" w:hAnsi="Arial" w:cs="Arial"/>
        </w:rPr>
        <w:t>Estrella Rodríguez Pardo. CRE</w:t>
      </w:r>
    </w:p>
    <w:p w:rsidR="00456C01" w:rsidRDefault="00456C01" w:rsidP="000826BA">
      <w:pPr>
        <w:pStyle w:val="Prrafodelista"/>
        <w:numPr>
          <w:ilvl w:val="0"/>
          <w:numId w:val="21"/>
        </w:numPr>
        <w:jc w:val="both"/>
        <w:rPr>
          <w:rFonts w:ascii="Arial" w:hAnsi="Arial" w:cs="Arial"/>
        </w:rPr>
      </w:pPr>
      <w:r>
        <w:rPr>
          <w:rFonts w:ascii="Arial" w:hAnsi="Arial" w:cs="Arial"/>
        </w:rPr>
        <w:t>Obdulia Hervera Mené. CRE</w:t>
      </w:r>
    </w:p>
    <w:p w:rsidR="000826BA" w:rsidRPr="000826BA" w:rsidRDefault="000826BA" w:rsidP="000826BA">
      <w:pPr>
        <w:pStyle w:val="Prrafodelista"/>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 xml:space="preserve">Cáritas Española </w:t>
      </w:r>
    </w:p>
    <w:p w:rsidR="000826BA" w:rsidRDefault="000826BA" w:rsidP="00E14F08">
      <w:pPr>
        <w:pStyle w:val="Prrafodelista"/>
        <w:numPr>
          <w:ilvl w:val="0"/>
          <w:numId w:val="21"/>
        </w:numPr>
        <w:jc w:val="both"/>
        <w:rPr>
          <w:rFonts w:ascii="Arial" w:hAnsi="Arial" w:cs="Arial"/>
        </w:rPr>
      </w:pPr>
      <w:r>
        <w:rPr>
          <w:rFonts w:ascii="Arial" w:hAnsi="Arial" w:cs="Arial"/>
        </w:rPr>
        <w:t>Francisco Yagüe Agreda. Cáritas.</w:t>
      </w:r>
    </w:p>
    <w:p w:rsidR="000826BA" w:rsidRDefault="000826BA" w:rsidP="00E14F08">
      <w:pPr>
        <w:pStyle w:val="Prrafodelista"/>
        <w:numPr>
          <w:ilvl w:val="0"/>
          <w:numId w:val="21"/>
        </w:numPr>
        <w:jc w:val="both"/>
        <w:rPr>
          <w:rFonts w:ascii="Arial" w:hAnsi="Arial" w:cs="Arial"/>
        </w:rPr>
      </w:pPr>
      <w:r>
        <w:rPr>
          <w:rFonts w:ascii="Arial" w:hAnsi="Arial" w:cs="Arial"/>
        </w:rPr>
        <w:lastRenderedPageBreak/>
        <w:t>Margalida Riutort Cloquell. Cáritas.</w:t>
      </w:r>
    </w:p>
    <w:p w:rsidR="000826BA" w:rsidRDefault="000826BA" w:rsidP="00E14F08">
      <w:pPr>
        <w:pStyle w:val="Prrafodelista"/>
        <w:numPr>
          <w:ilvl w:val="0"/>
          <w:numId w:val="21"/>
        </w:numPr>
        <w:jc w:val="both"/>
        <w:rPr>
          <w:rFonts w:ascii="Arial" w:hAnsi="Arial" w:cs="Arial"/>
        </w:rPr>
      </w:pPr>
      <w:r>
        <w:rPr>
          <w:rFonts w:ascii="Arial" w:hAnsi="Arial" w:cs="Arial"/>
        </w:rPr>
        <w:t>Mª Jesús Díez Guerrero. Cáritas.</w:t>
      </w:r>
    </w:p>
    <w:p w:rsidR="000826BA" w:rsidRDefault="0067058D" w:rsidP="00E14F08">
      <w:pPr>
        <w:pStyle w:val="Prrafodelista"/>
        <w:numPr>
          <w:ilvl w:val="0"/>
          <w:numId w:val="21"/>
        </w:numPr>
        <w:jc w:val="both"/>
        <w:rPr>
          <w:rFonts w:ascii="Arial" w:hAnsi="Arial" w:cs="Arial"/>
        </w:rPr>
      </w:pPr>
      <w:r>
        <w:rPr>
          <w:rFonts w:ascii="Arial" w:hAnsi="Arial" w:cs="Arial"/>
        </w:rPr>
        <w:t>Fernando Martínez Sabroso. Cáritas.</w:t>
      </w:r>
    </w:p>
    <w:p w:rsidR="0067058D" w:rsidRDefault="0067058D" w:rsidP="00E14F08">
      <w:pPr>
        <w:pStyle w:val="Prrafodelista"/>
        <w:numPr>
          <w:ilvl w:val="0"/>
          <w:numId w:val="21"/>
        </w:numPr>
        <w:jc w:val="both"/>
        <w:rPr>
          <w:rFonts w:ascii="Arial" w:hAnsi="Arial" w:cs="Arial"/>
        </w:rPr>
      </w:pPr>
      <w:r>
        <w:rPr>
          <w:rFonts w:ascii="Arial" w:hAnsi="Arial" w:cs="Arial"/>
        </w:rPr>
        <w:t>Antonio Sánchez Martínez. Cáritas.</w:t>
      </w:r>
    </w:p>
    <w:p w:rsidR="000826BA" w:rsidRDefault="0067058D" w:rsidP="0067058D">
      <w:pPr>
        <w:pStyle w:val="Prrafodelista"/>
        <w:numPr>
          <w:ilvl w:val="0"/>
          <w:numId w:val="21"/>
        </w:numPr>
        <w:jc w:val="both"/>
        <w:rPr>
          <w:rFonts w:ascii="Arial" w:hAnsi="Arial" w:cs="Arial"/>
        </w:rPr>
      </w:pPr>
      <w:r>
        <w:rPr>
          <w:rFonts w:ascii="Arial" w:hAnsi="Arial" w:cs="Arial"/>
        </w:rPr>
        <w:t xml:space="preserve">Amador Casquero Fernández. Cáritas. </w:t>
      </w:r>
    </w:p>
    <w:p w:rsidR="0067058D" w:rsidRDefault="0067058D" w:rsidP="00E14F08">
      <w:pPr>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Organización Nacional de Ciegos de España (ONCE)</w:t>
      </w:r>
    </w:p>
    <w:p w:rsidR="0067058D" w:rsidRDefault="0067058D" w:rsidP="00E14F08">
      <w:pPr>
        <w:pStyle w:val="Prrafodelista"/>
        <w:numPr>
          <w:ilvl w:val="0"/>
          <w:numId w:val="21"/>
        </w:numPr>
        <w:jc w:val="both"/>
        <w:rPr>
          <w:rFonts w:ascii="Arial" w:hAnsi="Arial" w:cs="Arial"/>
        </w:rPr>
      </w:pPr>
      <w:r>
        <w:rPr>
          <w:rFonts w:ascii="Arial" w:hAnsi="Arial" w:cs="Arial"/>
        </w:rPr>
        <w:t>Miguel Carballeda Piñeiro. ONCE</w:t>
      </w:r>
    </w:p>
    <w:p w:rsidR="0067058D" w:rsidRDefault="0067058D" w:rsidP="00E14F08">
      <w:pPr>
        <w:pStyle w:val="Prrafodelista"/>
        <w:numPr>
          <w:ilvl w:val="0"/>
          <w:numId w:val="21"/>
        </w:numPr>
        <w:jc w:val="both"/>
        <w:rPr>
          <w:rFonts w:ascii="Arial" w:hAnsi="Arial" w:cs="Arial"/>
        </w:rPr>
      </w:pPr>
      <w:r>
        <w:rPr>
          <w:rFonts w:ascii="Arial" w:hAnsi="Arial" w:cs="Arial"/>
        </w:rPr>
        <w:t>Andrés Ramos Vázquez. ONCE</w:t>
      </w:r>
    </w:p>
    <w:p w:rsidR="0067058D" w:rsidRDefault="0067058D" w:rsidP="00E14F08">
      <w:pPr>
        <w:pStyle w:val="Prrafodelista"/>
        <w:numPr>
          <w:ilvl w:val="0"/>
          <w:numId w:val="21"/>
        </w:numPr>
        <w:jc w:val="both"/>
        <w:rPr>
          <w:rFonts w:ascii="Arial" w:hAnsi="Arial" w:cs="Arial"/>
        </w:rPr>
      </w:pPr>
      <w:r>
        <w:rPr>
          <w:rFonts w:ascii="Arial" w:hAnsi="Arial" w:cs="Arial"/>
        </w:rPr>
        <w:t>José Luis Pinto Barroso. ONCE</w:t>
      </w:r>
    </w:p>
    <w:p w:rsidR="0067058D" w:rsidRDefault="0067058D" w:rsidP="00E14F08">
      <w:pPr>
        <w:pStyle w:val="Prrafodelista"/>
        <w:numPr>
          <w:ilvl w:val="0"/>
          <w:numId w:val="21"/>
        </w:numPr>
        <w:jc w:val="both"/>
        <w:rPr>
          <w:rFonts w:ascii="Arial" w:hAnsi="Arial" w:cs="Arial"/>
        </w:rPr>
      </w:pPr>
      <w:r>
        <w:rPr>
          <w:rFonts w:ascii="Arial" w:hAnsi="Arial" w:cs="Arial"/>
        </w:rPr>
        <w:t>Imelda Fernández Rodríguez. ONCE</w:t>
      </w:r>
    </w:p>
    <w:p w:rsidR="0067058D" w:rsidRPr="0067058D" w:rsidRDefault="0067058D" w:rsidP="0067058D">
      <w:pPr>
        <w:pStyle w:val="Prrafodelista"/>
        <w:numPr>
          <w:ilvl w:val="0"/>
          <w:numId w:val="21"/>
        </w:numPr>
        <w:jc w:val="both"/>
        <w:rPr>
          <w:rFonts w:ascii="Arial" w:hAnsi="Arial" w:cs="Arial"/>
        </w:rPr>
      </w:pPr>
      <w:r>
        <w:rPr>
          <w:rFonts w:ascii="Arial" w:hAnsi="Arial" w:cs="Arial"/>
        </w:rPr>
        <w:t>Ángel Sánchez Cánovas. ONCE</w:t>
      </w:r>
    </w:p>
    <w:p w:rsidR="0067058D" w:rsidRDefault="0067058D" w:rsidP="00E14F08">
      <w:pPr>
        <w:pStyle w:val="Prrafodelista"/>
        <w:numPr>
          <w:ilvl w:val="0"/>
          <w:numId w:val="21"/>
        </w:numPr>
        <w:jc w:val="both"/>
        <w:rPr>
          <w:rFonts w:ascii="Arial" w:hAnsi="Arial" w:cs="Arial"/>
        </w:rPr>
      </w:pPr>
      <w:r>
        <w:rPr>
          <w:rFonts w:ascii="Arial" w:hAnsi="Arial" w:cs="Arial"/>
        </w:rPr>
        <w:t>Patricia Sanz Cameo. ONCE</w:t>
      </w:r>
    </w:p>
    <w:p w:rsidR="0067058D" w:rsidRPr="00551254" w:rsidRDefault="0067058D" w:rsidP="0067058D">
      <w:pPr>
        <w:pStyle w:val="Prrafodelista"/>
        <w:jc w:val="both"/>
        <w:rPr>
          <w:rFonts w:ascii="Arial" w:hAnsi="Arial" w:cs="Arial"/>
        </w:rPr>
      </w:pPr>
    </w:p>
    <w:p w:rsidR="00E14F08" w:rsidRPr="00551254" w:rsidRDefault="00E14F08" w:rsidP="00E14F08">
      <w:pPr>
        <w:jc w:val="both"/>
        <w:rPr>
          <w:rFonts w:ascii="Arial" w:hAnsi="Arial" w:cs="Arial"/>
          <w:b/>
        </w:rPr>
      </w:pPr>
      <w:r w:rsidRPr="00551254">
        <w:rPr>
          <w:rFonts w:ascii="Arial" w:hAnsi="Arial" w:cs="Arial"/>
          <w:b/>
        </w:rPr>
        <w:t>Mesa Tercer Sector Andalucía</w:t>
      </w:r>
    </w:p>
    <w:p w:rsidR="0067058D" w:rsidRPr="007A48E8" w:rsidRDefault="0067058D" w:rsidP="00E14F08">
      <w:pPr>
        <w:pStyle w:val="Prrafodelista"/>
        <w:numPr>
          <w:ilvl w:val="0"/>
          <w:numId w:val="21"/>
        </w:numPr>
        <w:jc w:val="both"/>
        <w:rPr>
          <w:rFonts w:ascii="Arial" w:hAnsi="Arial" w:cs="Arial"/>
        </w:rPr>
      </w:pPr>
      <w:r w:rsidRPr="007A48E8">
        <w:rPr>
          <w:rFonts w:ascii="Arial" w:hAnsi="Arial" w:cs="Arial"/>
        </w:rPr>
        <w:t xml:space="preserve">Manuel García </w:t>
      </w:r>
      <w:r w:rsidR="009117B5" w:rsidRPr="007A48E8">
        <w:rPr>
          <w:rFonts w:ascii="Arial" w:hAnsi="Arial" w:cs="Arial"/>
        </w:rPr>
        <w:t>Carretero. PAV</w:t>
      </w:r>
    </w:p>
    <w:p w:rsidR="0067058D" w:rsidRDefault="0067058D" w:rsidP="0067058D">
      <w:pPr>
        <w:pStyle w:val="Prrafodelista"/>
        <w:numPr>
          <w:ilvl w:val="0"/>
          <w:numId w:val="21"/>
        </w:numPr>
        <w:jc w:val="both"/>
        <w:rPr>
          <w:rFonts w:ascii="Arial" w:hAnsi="Arial" w:cs="Arial"/>
        </w:rPr>
      </w:pPr>
      <w:r>
        <w:rPr>
          <w:rFonts w:ascii="Arial" w:hAnsi="Arial" w:cs="Arial"/>
        </w:rPr>
        <w:t>Ventura Pazos Clarés. ONCE</w:t>
      </w:r>
    </w:p>
    <w:p w:rsidR="0067058D" w:rsidRDefault="0067058D" w:rsidP="0067058D">
      <w:pPr>
        <w:pStyle w:val="Prrafodelista"/>
        <w:jc w:val="both"/>
        <w:rPr>
          <w:rFonts w:ascii="Arial" w:hAnsi="Arial" w:cs="Arial"/>
        </w:rPr>
      </w:pPr>
    </w:p>
    <w:p w:rsidR="006C2EE7" w:rsidRDefault="006C2EE7" w:rsidP="0067058D">
      <w:pPr>
        <w:pStyle w:val="Prrafodelista"/>
        <w:jc w:val="both"/>
        <w:rPr>
          <w:rFonts w:ascii="Arial" w:hAnsi="Arial" w:cs="Arial"/>
        </w:rPr>
      </w:pPr>
    </w:p>
    <w:p w:rsidR="006C2EE7" w:rsidRPr="0067058D" w:rsidRDefault="006C2EE7" w:rsidP="0067058D">
      <w:pPr>
        <w:pStyle w:val="Prrafodelista"/>
        <w:jc w:val="both"/>
        <w:rPr>
          <w:rFonts w:ascii="Arial" w:hAnsi="Arial" w:cs="Arial"/>
        </w:rPr>
      </w:pPr>
      <w:r w:rsidRPr="006C2EE7">
        <w:rPr>
          <w:rFonts w:ascii="Arial" w:hAnsi="Arial" w:cs="Arial"/>
          <w:noProof/>
          <w:lang w:val="es-ES"/>
        </w:rPr>
        <w:drawing>
          <wp:inline distT="0" distB="0" distL="0" distR="0">
            <wp:extent cx="3015010" cy="2002155"/>
            <wp:effectExtent l="0" t="0" r="0" b="0"/>
            <wp:docPr id="3" name="Imagen 3" descr="C:\Users\erodriguez\Documents\ASAMBLEA 24 junio 2014\MEMORIA 2013\FOTOS\SELECCION\Asambl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odriguez\Documents\ASAMBLEA 24 junio 2014\MEMORIA 2013\FOTOS\SELECCION\Asamblea 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022235" cy="2006953"/>
                    </a:xfrm>
                    <a:prstGeom prst="rect">
                      <a:avLst/>
                    </a:prstGeom>
                    <a:noFill/>
                    <a:ln>
                      <a:noFill/>
                    </a:ln>
                  </pic:spPr>
                </pic:pic>
              </a:graphicData>
            </a:graphic>
          </wp:inline>
        </w:drawing>
      </w:r>
    </w:p>
    <w:tbl>
      <w:tblPr>
        <w:tblW w:w="5954" w:type="dxa"/>
        <w:tblInd w:w="-72" w:type="dxa"/>
        <w:tblCellMar>
          <w:left w:w="70" w:type="dxa"/>
          <w:right w:w="70" w:type="dxa"/>
        </w:tblCellMar>
        <w:tblLook w:val="04A0"/>
      </w:tblPr>
      <w:tblGrid>
        <w:gridCol w:w="2836"/>
        <w:gridCol w:w="3118"/>
      </w:tblGrid>
      <w:tr w:rsidR="00265463" w:rsidRPr="00FB3762" w:rsidTr="005147C6">
        <w:trPr>
          <w:trHeight w:val="255"/>
        </w:trPr>
        <w:tc>
          <w:tcPr>
            <w:tcW w:w="2836" w:type="dxa"/>
            <w:tcBorders>
              <w:top w:val="nil"/>
              <w:left w:val="nil"/>
              <w:bottom w:val="nil"/>
              <w:right w:val="nil"/>
            </w:tcBorders>
            <w:shd w:val="clear" w:color="auto" w:fill="auto"/>
            <w:noWrap/>
            <w:vAlign w:val="bottom"/>
          </w:tcPr>
          <w:p w:rsidR="00265463" w:rsidRPr="00FB3762" w:rsidRDefault="00265463" w:rsidP="005147C6">
            <w:pPr>
              <w:rPr>
                <w:rFonts w:ascii="Arial" w:eastAsia="Times New Roman" w:hAnsi="Arial" w:cs="Arial"/>
                <w:sz w:val="16"/>
                <w:szCs w:val="16"/>
              </w:rPr>
            </w:pPr>
          </w:p>
        </w:tc>
        <w:tc>
          <w:tcPr>
            <w:tcW w:w="3118" w:type="dxa"/>
            <w:tcBorders>
              <w:top w:val="nil"/>
              <w:left w:val="nil"/>
              <w:bottom w:val="nil"/>
              <w:right w:val="nil"/>
            </w:tcBorders>
            <w:shd w:val="clear" w:color="auto" w:fill="auto"/>
            <w:noWrap/>
            <w:vAlign w:val="bottom"/>
          </w:tcPr>
          <w:p w:rsidR="00265463" w:rsidRPr="00FB3762" w:rsidRDefault="00265463" w:rsidP="00265463">
            <w:pPr>
              <w:spacing w:after="0" w:line="240" w:lineRule="auto"/>
              <w:rPr>
                <w:rFonts w:ascii="Arial" w:eastAsia="Times New Roman" w:hAnsi="Arial" w:cs="Arial"/>
                <w:sz w:val="16"/>
                <w:szCs w:val="16"/>
              </w:rPr>
            </w:pPr>
          </w:p>
        </w:tc>
      </w:tr>
    </w:tbl>
    <w:p w:rsidR="007F2172" w:rsidRPr="00E86F68" w:rsidRDefault="007F2172" w:rsidP="003F7592">
      <w:pPr>
        <w:pStyle w:val="NormalWeb"/>
        <w:spacing w:before="0" w:beforeAutospacing="0" w:after="240" w:afterAutospacing="0"/>
        <w:jc w:val="both"/>
        <w:rPr>
          <w:rFonts w:ascii="Arial" w:eastAsiaTheme="minorEastAsia" w:hAnsi="Arial" w:cs="Arial"/>
          <w:b/>
          <w:sz w:val="24"/>
          <w:szCs w:val="24"/>
          <w:lang w:val="es-ES_tradnl"/>
        </w:rPr>
      </w:pPr>
    </w:p>
    <w:p w:rsidR="002945E7" w:rsidRPr="002945E7" w:rsidRDefault="00565C70" w:rsidP="0012037E">
      <w:pPr>
        <w:pStyle w:val="NormalWeb"/>
        <w:numPr>
          <w:ilvl w:val="1"/>
          <w:numId w:val="29"/>
        </w:numPr>
        <w:spacing w:before="0" w:beforeAutospacing="0" w:after="240" w:afterAutospacing="0"/>
        <w:jc w:val="both"/>
        <w:rPr>
          <w:rFonts w:ascii="Arial" w:eastAsiaTheme="minorEastAsia" w:hAnsi="Arial" w:cs="Arial"/>
          <w:b/>
          <w:sz w:val="24"/>
          <w:szCs w:val="24"/>
          <w:lang w:val="es-ES_tradnl"/>
        </w:rPr>
      </w:pPr>
      <w:r w:rsidRPr="002945E7">
        <w:rPr>
          <w:rFonts w:ascii="Arial" w:eastAsiaTheme="minorEastAsia" w:hAnsi="Arial" w:cs="Arial"/>
          <w:b/>
          <w:sz w:val="24"/>
          <w:szCs w:val="24"/>
          <w:lang w:val="es-ES_tradnl"/>
        </w:rPr>
        <w:t>Reuniones y Acuerdos</w:t>
      </w:r>
    </w:p>
    <w:p w:rsidR="00565C70" w:rsidRPr="00E86F68" w:rsidRDefault="00565C70" w:rsidP="001708B9">
      <w:pPr>
        <w:pStyle w:val="NormalWeb"/>
        <w:spacing w:before="0" w:beforeAutospacing="0" w:after="240" w:afterAutospacing="0" w:line="240" w:lineRule="auto"/>
        <w:jc w:val="both"/>
        <w:rPr>
          <w:rFonts w:ascii="Arial" w:eastAsiaTheme="minorEastAsia" w:hAnsi="Arial" w:cs="Arial"/>
          <w:sz w:val="24"/>
          <w:szCs w:val="24"/>
          <w:lang w:val="es-ES_tradnl"/>
        </w:rPr>
      </w:pPr>
      <w:r w:rsidRPr="00E86F68">
        <w:rPr>
          <w:rFonts w:ascii="Arial" w:eastAsiaTheme="minorEastAsia" w:hAnsi="Arial" w:cs="Arial"/>
          <w:sz w:val="24"/>
          <w:szCs w:val="24"/>
          <w:lang w:val="es-ES_tradnl"/>
        </w:rPr>
        <w:t xml:space="preserve">Cumpliendo escrupulosamente el dictado de los Estatutos, los órganos de gobierno se han reunido </w:t>
      </w:r>
      <w:r w:rsidR="00265463">
        <w:rPr>
          <w:rFonts w:ascii="Arial" w:eastAsiaTheme="minorEastAsia" w:hAnsi="Arial" w:cs="Arial"/>
          <w:sz w:val="24"/>
          <w:szCs w:val="24"/>
          <w:lang w:val="es-ES_tradnl"/>
        </w:rPr>
        <w:t xml:space="preserve">en el año 2013 en 18 ocasiones. Se han celebrado 12 </w:t>
      </w:r>
      <w:r w:rsidR="001708B9">
        <w:rPr>
          <w:rFonts w:ascii="Arial" w:eastAsiaTheme="minorEastAsia" w:hAnsi="Arial" w:cs="Arial"/>
          <w:sz w:val="24"/>
          <w:szCs w:val="24"/>
          <w:lang w:val="es-ES_tradnl"/>
        </w:rPr>
        <w:t>reuniones de Comisión P</w:t>
      </w:r>
      <w:r w:rsidR="0012037E">
        <w:rPr>
          <w:rFonts w:ascii="Arial" w:eastAsiaTheme="minorEastAsia" w:hAnsi="Arial" w:cs="Arial"/>
          <w:sz w:val="24"/>
          <w:szCs w:val="24"/>
          <w:lang w:val="es-ES_tradnl"/>
        </w:rPr>
        <w:t>ermanente, 4 de Junta Directiva y la A</w:t>
      </w:r>
      <w:r w:rsidR="00265463">
        <w:rPr>
          <w:rFonts w:ascii="Arial" w:eastAsiaTheme="minorEastAsia" w:hAnsi="Arial" w:cs="Arial"/>
          <w:sz w:val="24"/>
          <w:szCs w:val="24"/>
          <w:lang w:val="es-ES_tradnl"/>
        </w:rPr>
        <w:t xml:space="preserve">samblea </w:t>
      </w:r>
      <w:r w:rsidR="0012037E">
        <w:rPr>
          <w:rFonts w:ascii="Arial" w:eastAsiaTheme="minorEastAsia" w:hAnsi="Arial" w:cs="Arial"/>
          <w:sz w:val="24"/>
          <w:szCs w:val="24"/>
          <w:lang w:val="es-ES_tradnl"/>
        </w:rPr>
        <w:t xml:space="preserve">General </w:t>
      </w:r>
      <w:r w:rsidR="00265463">
        <w:rPr>
          <w:rFonts w:ascii="Arial" w:eastAsiaTheme="minorEastAsia" w:hAnsi="Arial" w:cs="Arial"/>
          <w:sz w:val="24"/>
          <w:szCs w:val="24"/>
          <w:lang w:val="es-ES_tradnl"/>
        </w:rPr>
        <w:t>se ha reunido en 2 ocasiones.</w:t>
      </w:r>
    </w:p>
    <w:p w:rsidR="002945E7" w:rsidRDefault="00265463" w:rsidP="001708B9">
      <w:pPr>
        <w:pStyle w:val="NormalWeb"/>
        <w:spacing w:before="0" w:beforeAutospacing="0" w:after="240" w:afterAutospacing="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Esta actividad ha llevado a la definición del rumbo y acciones de la Plataforma</w:t>
      </w:r>
      <w:r w:rsidR="0012037E">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siempre de forma consensuada en la toma de sus acuerdos.</w:t>
      </w:r>
    </w:p>
    <w:p w:rsidR="00602A45" w:rsidRDefault="00602A45" w:rsidP="003F7592">
      <w:pPr>
        <w:pStyle w:val="NormalWeb"/>
        <w:spacing w:before="0" w:beforeAutospacing="0" w:after="240" w:afterAutospacing="0"/>
        <w:jc w:val="both"/>
        <w:rPr>
          <w:rFonts w:ascii="Arial" w:eastAsiaTheme="minorEastAsia" w:hAnsi="Arial" w:cs="Arial"/>
          <w:sz w:val="24"/>
          <w:szCs w:val="24"/>
          <w:lang w:val="es-ES_tradnl"/>
        </w:rPr>
      </w:pPr>
    </w:p>
    <w:p w:rsidR="002945E7" w:rsidRDefault="002945E7" w:rsidP="0012037E">
      <w:pPr>
        <w:pStyle w:val="NormalWeb"/>
        <w:numPr>
          <w:ilvl w:val="1"/>
          <w:numId w:val="29"/>
        </w:numPr>
        <w:spacing w:before="0" w:beforeAutospacing="0" w:after="240" w:afterAutospacing="0"/>
        <w:jc w:val="both"/>
        <w:rPr>
          <w:rFonts w:ascii="Arial" w:eastAsiaTheme="minorEastAsia" w:hAnsi="Arial" w:cs="Arial"/>
          <w:b/>
          <w:sz w:val="24"/>
          <w:szCs w:val="24"/>
          <w:lang w:val="es-ES_tradnl"/>
        </w:rPr>
      </w:pPr>
      <w:r w:rsidRPr="002945E7">
        <w:rPr>
          <w:rFonts w:ascii="Arial" w:eastAsiaTheme="minorEastAsia" w:hAnsi="Arial" w:cs="Arial"/>
          <w:b/>
          <w:sz w:val="24"/>
          <w:szCs w:val="24"/>
          <w:lang w:val="es-ES_tradnl"/>
        </w:rPr>
        <w:t>Desarrollo territorial</w:t>
      </w:r>
    </w:p>
    <w:p w:rsidR="00BE1AC0" w:rsidRDefault="00744A63" w:rsidP="001708B9">
      <w:pPr>
        <w:spacing w:line="240" w:lineRule="auto"/>
        <w:jc w:val="both"/>
        <w:rPr>
          <w:rFonts w:ascii="Arial" w:hAnsi="Arial" w:cs="Arial"/>
          <w:sz w:val="24"/>
          <w:szCs w:val="24"/>
        </w:rPr>
      </w:pPr>
      <w:r w:rsidRPr="00744A63">
        <w:rPr>
          <w:rFonts w:ascii="Arial" w:hAnsi="Arial" w:cs="Arial"/>
          <w:sz w:val="24"/>
          <w:szCs w:val="24"/>
        </w:rPr>
        <w:lastRenderedPageBreak/>
        <w:t xml:space="preserve">La Plataforma </w:t>
      </w:r>
      <w:r>
        <w:rPr>
          <w:rFonts w:ascii="Arial" w:hAnsi="Arial" w:cs="Arial"/>
          <w:sz w:val="24"/>
          <w:szCs w:val="24"/>
        </w:rPr>
        <w:t xml:space="preserve">del Tercer Sector </w:t>
      </w:r>
      <w:r w:rsidR="00746FC3">
        <w:rPr>
          <w:rFonts w:ascii="Arial" w:hAnsi="Arial" w:cs="Arial"/>
          <w:sz w:val="24"/>
          <w:szCs w:val="24"/>
        </w:rPr>
        <w:t>ha tenido desde su origen una clara intención de desarrollo territorial. Así, ha impulsado las relaciones con las plataformas territoriales existentes y se ha encomendado al Presidente de la Plataforma, con el apoyo del Vicepresidente para la cohesión y participación, la realización de los contactos precisos para articular las mejores relaciones de información y cooperació</w:t>
      </w:r>
      <w:r w:rsidR="00BE1AC0">
        <w:rPr>
          <w:rFonts w:ascii="Arial" w:hAnsi="Arial" w:cs="Arial"/>
          <w:sz w:val="24"/>
          <w:szCs w:val="24"/>
        </w:rPr>
        <w:t>n.</w:t>
      </w:r>
    </w:p>
    <w:p w:rsidR="00B60719" w:rsidRPr="0012037E" w:rsidRDefault="00265463" w:rsidP="001708B9">
      <w:pPr>
        <w:spacing w:line="240" w:lineRule="auto"/>
        <w:jc w:val="both"/>
        <w:rPr>
          <w:rFonts w:ascii="Arial" w:hAnsi="Arial" w:cs="Arial"/>
          <w:sz w:val="24"/>
          <w:szCs w:val="24"/>
        </w:rPr>
      </w:pPr>
      <w:r>
        <w:rPr>
          <w:rFonts w:ascii="Arial" w:hAnsi="Arial" w:cs="Arial"/>
          <w:sz w:val="24"/>
          <w:szCs w:val="24"/>
        </w:rPr>
        <w:t xml:space="preserve">A lo largo de los años anteriores se han establecido contactos con diversas entidades autonómicas con el fin de prestar apoyo para la creación de plataformas del tercer sector autonómicas. Fruto de todo este intenso trabajo ha sido la creación e incorporación como socias de pleno derecho a la </w:t>
      </w:r>
      <w:r w:rsidRPr="0012037E">
        <w:rPr>
          <w:rFonts w:ascii="Arial" w:hAnsi="Arial" w:cs="Arial"/>
          <w:sz w:val="24"/>
          <w:szCs w:val="24"/>
        </w:rPr>
        <w:t xml:space="preserve">Mesa del Tercer Sector de Andalucía y la </w:t>
      </w:r>
      <w:r w:rsidR="00BE1AC0" w:rsidRPr="0012037E">
        <w:rPr>
          <w:rFonts w:ascii="Arial" w:hAnsi="Arial" w:cs="Arial"/>
          <w:sz w:val="24"/>
          <w:szCs w:val="24"/>
        </w:rPr>
        <w:t>Plataforma del Tercer Sector de Extremadura</w:t>
      </w:r>
      <w:r w:rsidR="0012037E">
        <w:rPr>
          <w:rFonts w:ascii="Arial" w:hAnsi="Arial" w:cs="Arial"/>
          <w:sz w:val="24"/>
          <w:szCs w:val="24"/>
        </w:rPr>
        <w:t>.</w:t>
      </w:r>
    </w:p>
    <w:p w:rsidR="00C40518" w:rsidRDefault="00265463" w:rsidP="001708B9">
      <w:pPr>
        <w:spacing w:line="240" w:lineRule="auto"/>
        <w:jc w:val="both"/>
        <w:rPr>
          <w:rFonts w:ascii="Arial" w:hAnsi="Arial" w:cs="Arial"/>
          <w:sz w:val="24"/>
          <w:szCs w:val="24"/>
        </w:rPr>
      </w:pPr>
      <w:r>
        <w:rPr>
          <w:rFonts w:ascii="Arial" w:hAnsi="Arial" w:cs="Arial"/>
          <w:sz w:val="24"/>
          <w:szCs w:val="24"/>
        </w:rPr>
        <w:t xml:space="preserve">La Junta Directiva de la Plataforma del Tercer Sector se marca como objetivo para el año 2014 seguir trabajando en esta línea, acercándose a los diferentes territorios y contribuyendo a la articulación del sector a nivel autonómico. </w:t>
      </w:r>
    </w:p>
    <w:p w:rsidR="00C40518" w:rsidRDefault="00C40518">
      <w:pPr>
        <w:rPr>
          <w:rFonts w:ascii="Arial" w:hAnsi="Arial" w:cs="Arial"/>
          <w:sz w:val="24"/>
          <w:szCs w:val="24"/>
        </w:rPr>
      </w:pPr>
      <w:r>
        <w:rPr>
          <w:rFonts w:ascii="Arial" w:hAnsi="Arial" w:cs="Arial"/>
          <w:sz w:val="24"/>
          <w:szCs w:val="24"/>
        </w:rPr>
        <w:br w:type="page"/>
      </w:r>
    </w:p>
    <w:p w:rsidR="00C40518" w:rsidRPr="00F000FF" w:rsidRDefault="00C40518" w:rsidP="00F000FF">
      <w:pPr>
        <w:pStyle w:val="Prrafodelista"/>
        <w:numPr>
          <w:ilvl w:val="0"/>
          <w:numId w:val="31"/>
        </w:numPr>
        <w:spacing w:line="240" w:lineRule="auto"/>
        <w:jc w:val="both"/>
        <w:rPr>
          <w:rFonts w:ascii="Arial" w:hAnsi="Arial" w:cs="Arial"/>
          <w:b/>
          <w:sz w:val="24"/>
          <w:szCs w:val="24"/>
        </w:rPr>
      </w:pPr>
      <w:r w:rsidRPr="00F000FF">
        <w:rPr>
          <w:rFonts w:ascii="Arial" w:hAnsi="Arial" w:cs="Arial"/>
          <w:b/>
          <w:sz w:val="24"/>
          <w:szCs w:val="24"/>
        </w:rPr>
        <w:lastRenderedPageBreak/>
        <w:t>R</w:t>
      </w:r>
      <w:r w:rsidR="00157678">
        <w:rPr>
          <w:rFonts w:ascii="Arial" w:hAnsi="Arial" w:cs="Arial"/>
          <w:b/>
          <w:sz w:val="24"/>
          <w:szCs w:val="24"/>
        </w:rPr>
        <w:t>esultados y Logros de la Plataforma</w:t>
      </w:r>
    </w:p>
    <w:p w:rsidR="005F3ADC" w:rsidRDefault="005F3ADC" w:rsidP="00C40518">
      <w:pPr>
        <w:spacing w:line="240" w:lineRule="auto"/>
        <w:jc w:val="both"/>
        <w:rPr>
          <w:rFonts w:ascii="Arial" w:hAnsi="Arial" w:cs="Arial"/>
          <w:b/>
          <w:sz w:val="24"/>
          <w:szCs w:val="24"/>
        </w:rPr>
      </w:pPr>
    </w:p>
    <w:p w:rsidR="00C40518" w:rsidRDefault="005F3ADC" w:rsidP="00C40518">
      <w:pPr>
        <w:spacing w:line="240" w:lineRule="auto"/>
        <w:jc w:val="both"/>
        <w:rPr>
          <w:rFonts w:ascii="Arial" w:hAnsi="Arial" w:cs="Arial"/>
          <w:b/>
          <w:sz w:val="24"/>
          <w:szCs w:val="24"/>
        </w:rPr>
      </w:pPr>
      <w:r>
        <w:rPr>
          <w:rFonts w:ascii="Arial" w:hAnsi="Arial" w:cs="Arial"/>
          <w:b/>
          <w:sz w:val="24"/>
          <w:szCs w:val="24"/>
        </w:rPr>
        <w:t>3.1 Hechos más relevantes</w:t>
      </w:r>
    </w:p>
    <w:p w:rsidR="005F3ADC" w:rsidRPr="0004368A" w:rsidRDefault="005F3ADC" w:rsidP="00C40518">
      <w:pPr>
        <w:spacing w:line="240" w:lineRule="auto"/>
        <w:jc w:val="both"/>
        <w:rPr>
          <w:rFonts w:ascii="Arial" w:hAnsi="Arial" w:cs="Arial"/>
          <w:b/>
          <w:sz w:val="24"/>
          <w:szCs w:val="24"/>
        </w:rPr>
      </w:pPr>
    </w:p>
    <w:p w:rsidR="00C40518" w:rsidRPr="0004368A" w:rsidRDefault="00C40518" w:rsidP="005F3ADC">
      <w:pPr>
        <w:spacing w:line="240" w:lineRule="auto"/>
        <w:ind w:firstLine="708"/>
        <w:jc w:val="both"/>
        <w:rPr>
          <w:rFonts w:ascii="Arial" w:hAnsi="Arial" w:cs="Arial"/>
          <w:b/>
          <w:sz w:val="24"/>
          <w:szCs w:val="24"/>
        </w:rPr>
      </w:pPr>
      <w:r w:rsidRPr="0004368A">
        <w:rPr>
          <w:rFonts w:ascii="Arial" w:hAnsi="Arial" w:cs="Arial"/>
          <w:b/>
          <w:sz w:val="24"/>
          <w:szCs w:val="24"/>
        </w:rPr>
        <w:t>A</w:t>
      </w:r>
      <w:r w:rsidR="003E4791">
        <w:rPr>
          <w:rFonts w:ascii="Arial" w:hAnsi="Arial" w:cs="Arial"/>
          <w:b/>
          <w:sz w:val="24"/>
          <w:szCs w:val="24"/>
        </w:rPr>
        <w:t>genda Política de la Plataforma</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Como consecuencia del intenso trabajo y del clima de cooperación y confianza generado en 2012, el primer año de su funcionamiento, y una vez entablada una adecuada relación con los máximos responsables del Ministerio </w:t>
      </w:r>
      <w:r w:rsidR="000E42C1">
        <w:rPr>
          <w:rFonts w:ascii="Arial" w:eastAsiaTheme="minorEastAsia" w:hAnsi="Arial" w:cs="Arial"/>
          <w:sz w:val="24"/>
          <w:szCs w:val="24"/>
          <w:lang w:val="es-ES_tradnl"/>
        </w:rPr>
        <w:t>de Sanidad, Servicios Sociales e Igualdad</w:t>
      </w:r>
      <w:r w:rsidRPr="0004368A">
        <w:rPr>
          <w:rFonts w:ascii="Arial" w:eastAsiaTheme="minorEastAsia" w:hAnsi="Arial" w:cs="Arial"/>
          <w:sz w:val="24"/>
          <w:szCs w:val="24"/>
          <w:lang w:val="es-ES_tradnl"/>
        </w:rPr>
        <w:t>, se pudo aprobar una Agenda Política de la Plataforma al inicio de 2013 que contenía un catálogo estratégico de prioridades sociales, institucionales y de financiación del Tercer Sector entre las que podemos destacar:</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La necesidad de crear un canal de comunicación e interlocución entre el Ministerio de Sanidad, Servicios Sociales e Igualdad y la Plataforma del Tercer Sector que inaugurase un periodo de buenas prácticas en materia de diálogo civil en nuestro país.</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Acciones para hacer frente a las situaciones de vulnerabilidad social de carácter estructural y las derivadas de la crisis, aprobándose dos documentos, el primero relativo a “Propuestas de la Plataforma del Tercer Sector para afrontar el impacto social de la crisis” y uno segundo, más concreto referido a “Plan de lucha contra la pobreza severa y la exclusión social extrema”.</w:t>
      </w:r>
    </w:p>
    <w:p w:rsidR="00C40518" w:rsidRPr="0004368A" w:rsidRDefault="000E42C1"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Pr>
          <w:rFonts w:ascii="Arial" w:eastAsiaTheme="minorEastAsia" w:hAnsi="Arial" w:cs="Arial"/>
          <w:sz w:val="24"/>
          <w:szCs w:val="24"/>
          <w:lang w:val="es-ES_tradnl"/>
        </w:rPr>
        <w:t>Urgencia en</w:t>
      </w:r>
      <w:r w:rsidR="00C40518" w:rsidRPr="0004368A">
        <w:rPr>
          <w:rFonts w:ascii="Arial" w:eastAsiaTheme="minorEastAsia" w:hAnsi="Arial" w:cs="Arial"/>
          <w:sz w:val="24"/>
          <w:szCs w:val="24"/>
          <w:lang w:val="es-ES_tradnl"/>
        </w:rPr>
        <w:t xml:space="preserve"> abordar un rediseño jurídico de la regulación de la asignación tributaria del 0,7</w:t>
      </w:r>
      <w:r>
        <w:rPr>
          <w:rFonts w:ascii="Arial" w:eastAsiaTheme="minorEastAsia" w:hAnsi="Arial" w:cs="Arial"/>
          <w:sz w:val="24"/>
          <w:szCs w:val="24"/>
          <w:lang w:val="es-ES_tradnl"/>
        </w:rPr>
        <w:t xml:space="preserve"> %</w:t>
      </w:r>
      <w:r w:rsidR="00C40518" w:rsidRPr="0004368A">
        <w:rPr>
          <w:rFonts w:ascii="Arial" w:eastAsiaTheme="minorEastAsia" w:hAnsi="Arial" w:cs="Arial"/>
          <w:sz w:val="24"/>
          <w:szCs w:val="24"/>
          <w:lang w:val="es-ES_tradnl"/>
        </w:rPr>
        <w:t xml:space="preserve"> para fines sociales del IRPF ya que el modelo anterior estaba </w:t>
      </w:r>
      <w:r>
        <w:rPr>
          <w:rFonts w:ascii="Arial" w:eastAsiaTheme="minorEastAsia" w:hAnsi="Arial" w:cs="Arial"/>
          <w:sz w:val="24"/>
          <w:szCs w:val="24"/>
          <w:lang w:val="es-ES_tradnl"/>
        </w:rPr>
        <w:t>en la práctica</w:t>
      </w:r>
      <w:r w:rsidR="00C40518" w:rsidRPr="0004368A">
        <w:rPr>
          <w:rFonts w:ascii="Arial" w:eastAsiaTheme="minorEastAsia" w:hAnsi="Arial" w:cs="Arial"/>
          <w:sz w:val="24"/>
          <w:szCs w:val="24"/>
          <w:lang w:val="es-ES_tradnl"/>
        </w:rPr>
        <w:t xml:space="preserve"> finiquitado como consecuencia de la jurisprudencia del Tribunal Constitucional.</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Además era preciso lanzar las convocatorias de 2013 ya que con la incertidumbre jurídica y el retraso de las convocatorias se podían perder las subvenciones de dicho año lo cual hubiera sido catastrófico para el Tercer Sector.</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Incorporación de las entidades del tercer sector  a los planes del Gobierno para la facilitación de pagos a proveedores de las Administraciones Públicas e inclusión como acreedor a las organizaciones sin ánimo de lucro en las líneas de financiación ICO. Solución urgente sobre los impagos de las Administraciones Públicas con el Tercer Sector. </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Funcionamiento eficaz del Fondo Social de Viviendas con activa participación de la Plataforma del Tercer Sector.</w:t>
      </w:r>
    </w:p>
    <w:p w:rsidR="00C40518" w:rsidRPr="00543041" w:rsidRDefault="00E351B3" w:rsidP="00543041">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7A48E8">
        <w:rPr>
          <w:rFonts w:ascii="Arial" w:eastAsiaTheme="minorEastAsia" w:hAnsi="Arial" w:cs="Arial"/>
          <w:sz w:val="24"/>
          <w:szCs w:val="24"/>
          <w:lang w:val="es-ES_tradnl"/>
        </w:rPr>
        <w:t>Propuesta en trámite</w:t>
      </w:r>
      <w:r w:rsidR="00C40518" w:rsidRPr="007A48E8">
        <w:rPr>
          <w:rFonts w:ascii="Arial" w:eastAsiaTheme="minorEastAsia" w:hAnsi="Arial" w:cs="Arial"/>
          <w:sz w:val="24"/>
          <w:szCs w:val="24"/>
          <w:lang w:val="es-ES_tradnl"/>
        </w:rPr>
        <w:t xml:space="preserve"> de la Ley General del Tercer Sector, iniciativa</w:t>
      </w:r>
      <w:r w:rsidR="00C40518" w:rsidRPr="0004368A">
        <w:rPr>
          <w:rFonts w:ascii="Arial" w:eastAsiaTheme="minorEastAsia" w:hAnsi="Arial" w:cs="Arial"/>
          <w:sz w:val="24"/>
          <w:szCs w:val="24"/>
          <w:lang w:val="es-ES_tradnl"/>
        </w:rPr>
        <w:t xml:space="preserve"> propuesta por la Plataforma del Tercer Sector y ac</w:t>
      </w:r>
      <w:r w:rsidR="00543041">
        <w:rPr>
          <w:rFonts w:ascii="Arial" w:eastAsiaTheme="minorEastAsia" w:hAnsi="Arial" w:cs="Arial"/>
          <w:sz w:val="24"/>
          <w:szCs w:val="24"/>
          <w:lang w:val="es-ES_tradnl"/>
        </w:rPr>
        <w:t>eptada y anunciada públicamente por</w:t>
      </w:r>
      <w:r w:rsidR="00543041" w:rsidRPr="00543041">
        <w:rPr>
          <w:rFonts w:ascii="Arial" w:eastAsiaTheme="minorEastAsia" w:hAnsi="Arial" w:cs="Arial"/>
          <w:sz w:val="24"/>
          <w:szCs w:val="24"/>
          <w:lang w:val="es-ES_tradnl"/>
        </w:rPr>
        <w:t xml:space="preserve"> el Gobierno </w:t>
      </w:r>
      <w:r w:rsidR="00543041">
        <w:rPr>
          <w:rFonts w:ascii="Arial" w:eastAsiaTheme="minorEastAsia" w:hAnsi="Arial" w:cs="Arial"/>
          <w:sz w:val="24"/>
          <w:szCs w:val="24"/>
          <w:lang w:val="es-ES_tradnl"/>
        </w:rPr>
        <w:t>a través de la Ministra de Sanidad, Servicios Sociales e Igualad.</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Ley del Mecenazgo. Priorización de los fines sociales en la futura Ley de Mecenazgo.</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Participación activa en procesos tales como </w:t>
      </w:r>
      <w:r w:rsidR="00543041">
        <w:rPr>
          <w:rFonts w:ascii="Arial" w:eastAsiaTheme="minorEastAsia" w:hAnsi="Arial" w:cs="Arial"/>
          <w:sz w:val="24"/>
          <w:szCs w:val="24"/>
          <w:lang w:val="es-ES_tradnl"/>
        </w:rPr>
        <w:t xml:space="preserve">la nueva programación de </w:t>
      </w:r>
      <w:r w:rsidRPr="0004368A">
        <w:rPr>
          <w:rFonts w:ascii="Arial" w:eastAsiaTheme="minorEastAsia" w:hAnsi="Arial" w:cs="Arial"/>
          <w:sz w:val="24"/>
          <w:szCs w:val="24"/>
          <w:lang w:val="es-ES_tradnl"/>
        </w:rPr>
        <w:t>los fondos estructurales de la Unión Europea, elaborac</w:t>
      </w:r>
      <w:r>
        <w:rPr>
          <w:rFonts w:ascii="Arial" w:eastAsiaTheme="minorEastAsia" w:hAnsi="Arial" w:cs="Arial"/>
          <w:sz w:val="24"/>
          <w:szCs w:val="24"/>
          <w:lang w:val="es-ES_tradnl"/>
        </w:rPr>
        <w:t>ión de propuestas para el Plan Nacional de Reformas del R</w:t>
      </w:r>
      <w:r w:rsidRPr="0004368A">
        <w:rPr>
          <w:rFonts w:ascii="Arial" w:eastAsiaTheme="minorEastAsia" w:hAnsi="Arial" w:cs="Arial"/>
          <w:sz w:val="24"/>
          <w:szCs w:val="24"/>
          <w:lang w:val="es-ES_tradnl"/>
        </w:rPr>
        <w:t xml:space="preserve">eino de España o el catálogo de </w:t>
      </w:r>
      <w:r w:rsidRPr="0004368A">
        <w:rPr>
          <w:rFonts w:ascii="Arial" w:eastAsiaTheme="minorEastAsia" w:hAnsi="Arial" w:cs="Arial"/>
          <w:sz w:val="24"/>
          <w:szCs w:val="24"/>
          <w:lang w:val="es-ES_tradnl"/>
        </w:rPr>
        <w:lastRenderedPageBreak/>
        <w:t>prestaciones sociales, especialmente en materia socio sanitaria y de servicios sociales.</w:t>
      </w:r>
    </w:p>
    <w:p w:rsidR="00C40518" w:rsidRPr="0004368A" w:rsidRDefault="00C40518" w:rsidP="00C40518">
      <w:pPr>
        <w:pStyle w:val="NormalWeb"/>
        <w:numPr>
          <w:ilvl w:val="2"/>
          <w:numId w:val="7"/>
        </w:numPr>
        <w:tabs>
          <w:tab w:val="clear" w:pos="2160"/>
          <w:tab w:val="left" w:pos="284"/>
        </w:tabs>
        <w:spacing w:after="240" w:line="240" w:lineRule="auto"/>
        <w:ind w:left="284" w:hanging="284"/>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Asimismo la Platafo</w:t>
      </w:r>
      <w:r w:rsidR="00543041">
        <w:rPr>
          <w:rFonts w:ascii="Arial" w:eastAsiaTheme="minorEastAsia" w:hAnsi="Arial" w:cs="Arial"/>
          <w:sz w:val="24"/>
          <w:szCs w:val="24"/>
          <w:lang w:val="es-ES_tradnl"/>
        </w:rPr>
        <w:t>rma demanda del Gobierno de la N</w:t>
      </w:r>
      <w:r w:rsidRPr="0004368A">
        <w:rPr>
          <w:rFonts w:ascii="Arial" w:eastAsiaTheme="minorEastAsia" w:hAnsi="Arial" w:cs="Arial"/>
          <w:sz w:val="24"/>
          <w:szCs w:val="24"/>
          <w:lang w:val="es-ES_tradnl"/>
        </w:rPr>
        <w:t xml:space="preserve">ación un mejor posicionamiento y participación activa en diferentes órganos y actividades de la Unión Europea para defender mejor los intereses de las políticas de solidaridad y del Tercer Sector de nuestro país.  </w:t>
      </w:r>
    </w:p>
    <w:p w:rsidR="00C40518" w:rsidRDefault="00C40518" w:rsidP="00C40518">
      <w:pPr>
        <w:pStyle w:val="NormalWeb"/>
        <w:tabs>
          <w:tab w:val="left" w:pos="851"/>
        </w:tabs>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Esta Agenda Política fue asumida por la Agenda institucional de la Comisión de Diálogo Civil aprobada en marzo de 2013 a la que nos referimos seguidamente.</w:t>
      </w:r>
    </w:p>
    <w:p w:rsidR="00543041" w:rsidRPr="0004368A" w:rsidRDefault="00543041" w:rsidP="00C40518">
      <w:pPr>
        <w:pStyle w:val="NormalWeb"/>
        <w:tabs>
          <w:tab w:val="left" w:pos="851"/>
        </w:tabs>
        <w:spacing w:after="240" w:line="240" w:lineRule="auto"/>
        <w:jc w:val="both"/>
        <w:rPr>
          <w:rFonts w:ascii="Arial" w:eastAsiaTheme="minorEastAsia" w:hAnsi="Arial" w:cs="Arial"/>
          <w:sz w:val="24"/>
          <w:szCs w:val="24"/>
          <w:lang w:val="es-ES_tradnl"/>
        </w:rPr>
      </w:pPr>
    </w:p>
    <w:p w:rsidR="00C40518" w:rsidRDefault="003E4791" w:rsidP="00543041">
      <w:pPr>
        <w:pStyle w:val="NormalWeb"/>
        <w:spacing w:after="240" w:line="240" w:lineRule="auto"/>
        <w:ind w:firstLine="708"/>
        <w:jc w:val="both"/>
        <w:rPr>
          <w:rFonts w:ascii="Arial" w:eastAsiaTheme="minorEastAsia" w:hAnsi="Arial" w:cs="Arial"/>
          <w:b/>
          <w:sz w:val="24"/>
          <w:szCs w:val="24"/>
          <w:lang w:val="es-ES_tradnl"/>
        </w:rPr>
      </w:pPr>
      <w:r>
        <w:rPr>
          <w:rFonts w:ascii="Arial" w:eastAsiaTheme="minorEastAsia" w:hAnsi="Arial" w:cs="Arial"/>
          <w:b/>
          <w:sz w:val="24"/>
          <w:szCs w:val="24"/>
          <w:lang w:val="es-ES_tradnl"/>
        </w:rPr>
        <w:t>Comisión de Diálogo Civil</w:t>
      </w:r>
    </w:p>
    <w:p w:rsidR="006C2EE7" w:rsidRPr="0004368A" w:rsidRDefault="006C2EE7" w:rsidP="00543041">
      <w:pPr>
        <w:pStyle w:val="NormalWeb"/>
        <w:spacing w:after="240" w:line="240" w:lineRule="auto"/>
        <w:ind w:firstLine="708"/>
        <w:jc w:val="both"/>
        <w:rPr>
          <w:rFonts w:ascii="Arial" w:eastAsiaTheme="minorEastAsia" w:hAnsi="Arial" w:cs="Arial"/>
          <w:b/>
          <w:sz w:val="24"/>
          <w:szCs w:val="24"/>
          <w:lang w:val="es-ES_tradnl"/>
        </w:rPr>
      </w:pPr>
      <w:r w:rsidRPr="006C2EE7">
        <w:rPr>
          <w:rFonts w:ascii="Arial" w:eastAsiaTheme="minorEastAsia" w:hAnsi="Arial" w:cs="Arial"/>
          <w:b/>
          <w:noProof/>
          <w:sz w:val="24"/>
          <w:szCs w:val="24"/>
        </w:rPr>
        <w:drawing>
          <wp:inline distT="0" distB="0" distL="0" distR="0">
            <wp:extent cx="3215990" cy="2136140"/>
            <wp:effectExtent l="0" t="0" r="3810" b="0"/>
            <wp:docPr id="2" name="Imagen 2" descr="C:\Users\erodriguez\Documents\ASAMBLEA 24 junio 2014\MEMORIA 2013\FOTOS\SELECCION\Comision Diálogo 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driguez\Documents\ASAMBLEA 24 junio 2014\MEMORIA 2013\FOTOS\SELECCION\Comision Diálogo Civil.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687" cy="2143910"/>
                    </a:xfrm>
                    <a:prstGeom prst="rect">
                      <a:avLst/>
                    </a:prstGeom>
                    <a:noFill/>
                    <a:ln>
                      <a:noFill/>
                    </a:ln>
                  </pic:spPr>
                </pic:pic>
              </a:graphicData>
            </a:graphic>
          </wp:inline>
        </w:drawing>
      </w:r>
    </w:p>
    <w:p w:rsidR="00C40518" w:rsidRPr="0004368A" w:rsidRDefault="00C40518" w:rsidP="00C40518">
      <w:pPr>
        <w:pStyle w:val="NormalWeb"/>
        <w:spacing w:before="0" w:beforeAutospacing="0"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Cabe resaltar la constitución de la</w:t>
      </w:r>
      <w:r w:rsidRPr="00543041">
        <w:rPr>
          <w:rFonts w:ascii="Arial" w:eastAsiaTheme="minorEastAsia" w:hAnsi="Arial" w:cs="Arial"/>
          <w:sz w:val="24"/>
          <w:szCs w:val="24"/>
          <w:lang w:val="es-ES_tradnl"/>
        </w:rPr>
        <w:t xml:space="preserve"> Comisión de Diálogo Civil</w:t>
      </w:r>
      <w:r w:rsidRPr="0004368A">
        <w:rPr>
          <w:rFonts w:ascii="Arial" w:eastAsiaTheme="minorEastAsia" w:hAnsi="Arial" w:cs="Arial"/>
          <w:sz w:val="24"/>
          <w:szCs w:val="24"/>
          <w:lang w:val="es-ES_tradnl"/>
        </w:rPr>
        <w:t>, en reunión presidida por la Ministra de Sanidad, Servicios Sociales e Igualdad, el día 12 de febrero de 2013. Este marco de Diálogo surge con el objetivo compartido de lograr el reconocimiento del Tercer Sector de Acción Social como actor clave en la defensa de los derechos sociales. Con voz unitaria y común, coordinada, articulada y representativa de asociaciones y plataformas del Tercer Sector. La creación de este cauce de interlocución supone una gran novedad en nuestro país ya que se pone en marcha un mecanismo de incidencia política directa e institucionalizada que implica un empoderamiento del Tercer Sector desde posiciones con capacidad de negociación e influencia reales que completa, y a la vez se diferencia, el marco de órganos consultivos y de participación sectorial que se vinieron activando durante los últimos años.</w:t>
      </w:r>
    </w:p>
    <w:p w:rsidR="00C40518" w:rsidRPr="0004368A" w:rsidRDefault="00C40518" w:rsidP="00C40518">
      <w:pPr>
        <w:pStyle w:val="NormalWeb"/>
        <w:spacing w:before="0" w:beforeAutospacing="0"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Desde su constitución se han mantenido 7 reuniones que han arrojado resultados muy fructíferos para el Tercer Sector, como iremos viendo más adelante, y que han demostrado que la interlocución directa en un clima de cooperación, confianza, exigencia social y compromiso es muy positiva para ambas partes.</w:t>
      </w:r>
    </w:p>
    <w:p w:rsidR="00C40518" w:rsidRPr="0004368A" w:rsidRDefault="00C40518" w:rsidP="00C40518">
      <w:pPr>
        <w:pStyle w:val="NormalWeb"/>
        <w:spacing w:before="0" w:beforeAutospacing="0"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Se despliega así, el funcionamiento de la Comisión de Diálogo Civil con la Plataforma del Tercer Sector. Se aprueba una agenda de trabajo, integrada de manera dinámica por las propuestas de ambas partes, criterios operativos </w:t>
      </w:r>
      <w:r w:rsidRPr="0004368A">
        <w:rPr>
          <w:rFonts w:ascii="Arial" w:eastAsiaTheme="minorEastAsia" w:hAnsi="Arial" w:cs="Arial"/>
          <w:sz w:val="24"/>
          <w:szCs w:val="24"/>
          <w:lang w:val="es-ES_tradnl"/>
        </w:rPr>
        <w:lastRenderedPageBreak/>
        <w:t>ágiles de funcionamiento, calendario de reuniones y mecanismos de seguimiento e impulso de las materias que integran la agenda de trabajo.</w:t>
      </w:r>
    </w:p>
    <w:p w:rsidR="00C40518" w:rsidRPr="0004368A" w:rsidRDefault="00C40518" w:rsidP="00C40518">
      <w:pPr>
        <w:spacing w:after="0" w:line="240" w:lineRule="auto"/>
        <w:jc w:val="both"/>
        <w:rPr>
          <w:rFonts w:ascii="Arial" w:hAnsi="Arial" w:cs="Arial"/>
          <w:sz w:val="24"/>
          <w:szCs w:val="24"/>
        </w:rPr>
      </w:pPr>
    </w:p>
    <w:p w:rsidR="00C40518" w:rsidRPr="0004368A" w:rsidRDefault="00C40518" w:rsidP="00543041">
      <w:pPr>
        <w:pStyle w:val="NormalWeb"/>
        <w:spacing w:before="0" w:beforeAutospacing="0" w:after="240" w:afterAutospacing="0" w:line="240" w:lineRule="auto"/>
        <w:ind w:firstLine="708"/>
        <w:jc w:val="both"/>
        <w:rPr>
          <w:rFonts w:ascii="Arial" w:eastAsiaTheme="minorEastAsia" w:hAnsi="Arial" w:cs="Arial"/>
          <w:b/>
          <w:sz w:val="24"/>
          <w:szCs w:val="24"/>
          <w:lang w:val="es-ES_tradnl"/>
        </w:rPr>
      </w:pPr>
      <w:r w:rsidRPr="0004368A">
        <w:rPr>
          <w:rFonts w:ascii="Arial" w:eastAsiaTheme="minorEastAsia" w:hAnsi="Arial" w:cs="Arial"/>
          <w:b/>
          <w:sz w:val="24"/>
          <w:szCs w:val="24"/>
          <w:lang w:val="es-ES_tradnl"/>
        </w:rPr>
        <w:t>IRPF</w:t>
      </w:r>
    </w:p>
    <w:p w:rsidR="00C40518" w:rsidRPr="0004368A" w:rsidRDefault="00C40518" w:rsidP="00C40518">
      <w:pPr>
        <w:pStyle w:val="NormalWeb"/>
        <w:spacing w:before="0" w:beforeAutospacing="0" w:after="24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Una reiterada jurisprudencia del Tribunal Constitucional situó al Tercer Sector</w:t>
      </w:r>
      <w:r w:rsidR="00543041">
        <w:rPr>
          <w:rFonts w:ascii="Arial" w:eastAsiaTheme="minorEastAsia" w:hAnsi="Arial" w:cs="Arial"/>
          <w:sz w:val="24"/>
          <w:szCs w:val="24"/>
          <w:lang w:val="es-ES_tradnl"/>
        </w:rPr>
        <w:t>,</w:t>
      </w:r>
      <w:r w:rsidRPr="0004368A">
        <w:rPr>
          <w:rFonts w:ascii="Arial" w:eastAsiaTheme="minorEastAsia" w:hAnsi="Arial" w:cs="Arial"/>
          <w:sz w:val="24"/>
          <w:szCs w:val="24"/>
          <w:lang w:val="es-ES_tradnl"/>
        </w:rPr>
        <w:t xml:space="preserve"> al inicio del 2013</w:t>
      </w:r>
      <w:r w:rsidR="00543041">
        <w:rPr>
          <w:rFonts w:ascii="Arial" w:eastAsiaTheme="minorEastAsia" w:hAnsi="Arial" w:cs="Arial"/>
          <w:sz w:val="24"/>
          <w:szCs w:val="24"/>
          <w:lang w:val="es-ES_tradnl"/>
        </w:rPr>
        <w:t>,</w:t>
      </w:r>
      <w:r w:rsidRPr="0004368A">
        <w:rPr>
          <w:rFonts w:ascii="Arial" w:eastAsiaTheme="minorEastAsia" w:hAnsi="Arial" w:cs="Arial"/>
          <w:sz w:val="24"/>
          <w:szCs w:val="24"/>
          <w:lang w:val="es-ES_tradnl"/>
        </w:rPr>
        <w:t xml:space="preserve"> en </w:t>
      </w:r>
      <w:r w:rsidR="00543041">
        <w:rPr>
          <w:rFonts w:ascii="Arial" w:eastAsiaTheme="minorEastAsia" w:hAnsi="Arial" w:cs="Arial"/>
          <w:sz w:val="24"/>
          <w:szCs w:val="24"/>
          <w:lang w:val="es-ES_tradnl"/>
        </w:rPr>
        <w:t xml:space="preserve">un trance crítico </w:t>
      </w:r>
      <w:r w:rsidRPr="0004368A">
        <w:rPr>
          <w:rFonts w:ascii="Arial" w:eastAsiaTheme="minorEastAsia" w:hAnsi="Arial" w:cs="Arial"/>
          <w:sz w:val="24"/>
          <w:szCs w:val="24"/>
          <w:lang w:val="es-ES_tradnl"/>
        </w:rPr>
        <w:t>ya que estaba en peligro la supervivencia misma del modelo estatal de gestión del 0,7</w:t>
      </w:r>
      <w:r w:rsidR="00543041">
        <w:rPr>
          <w:rFonts w:ascii="Arial" w:eastAsiaTheme="minorEastAsia" w:hAnsi="Arial" w:cs="Arial"/>
          <w:sz w:val="24"/>
          <w:szCs w:val="24"/>
          <w:lang w:val="es-ES_tradnl"/>
        </w:rPr>
        <w:t xml:space="preserve"> %</w:t>
      </w:r>
      <w:r w:rsidRPr="0004368A">
        <w:rPr>
          <w:rFonts w:ascii="Arial" w:eastAsiaTheme="minorEastAsia" w:hAnsi="Arial" w:cs="Arial"/>
          <w:sz w:val="24"/>
          <w:szCs w:val="24"/>
          <w:lang w:val="es-ES_tradnl"/>
        </w:rPr>
        <w:t xml:space="preserve"> del IRPF y por tanto la propia sostenibilidad de sus organizaciones.</w:t>
      </w:r>
    </w:p>
    <w:p w:rsidR="00924DEC" w:rsidRDefault="00C40518" w:rsidP="00924DEC">
      <w:pPr>
        <w:pStyle w:val="NormalWeb"/>
        <w:spacing w:before="0" w:beforeAutospacing="0" w:after="240" w:afterAutospacing="0" w:line="240" w:lineRule="auto"/>
        <w:jc w:val="both"/>
        <w:rPr>
          <w:rFonts w:ascii="Tahoma" w:hAnsi="Tahoma" w:cs="Tahoma"/>
          <w:color w:val="1F497D"/>
          <w:sz w:val="20"/>
          <w:szCs w:val="20"/>
        </w:rPr>
      </w:pPr>
      <w:r w:rsidRPr="0004368A">
        <w:rPr>
          <w:rFonts w:ascii="Arial" w:eastAsiaTheme="minorEastAsia" w:hAnsi="Arial" w:cs="Arial"/>
          <w:sz w:val="24"/>
          <w:szCs w:val="24"/>
          <w:lang w:val="es-ES_tradnl"/>
        </w:rPr>
        <w:t>Por ello, la Plataforma propuso en el seno de la Comisión de Diálogo Civil abordar un rediseño jurídico de esta materia, poniendo sobre la mesa dos soluciones diferentes, optándose por la que se ajustaba más a la angustiosa cuestión de la inmediatez del calendario ya que, en ningún modo, podía perderse el ejercicio 2013 y había que aprobar con máxima celeridad la nueva ordenación normativa y proceder seguidamente a la convocatoria, gestión y pago de las subvenciones antes de concluir el año.  Es de justicia reconocer la gran receptividad de los responsables del Ministerio y el enorme esfuerzo de sus profesionales para conseguir finalmente este objetivo, como efectivamente se logró.</w:t>
      </w:r>
      <w:r w:rsidR="00924DEC">
        <w:rPr>
          <w:rFonts w:ascii="Tahoma" w:hAnsi="Tahoma" w:cs="Tahoma"/>
          <w:color w:val="1F497D"/>
          <w:sz w:val="20"/>
          <w:szCs w:val="20"/>
        </w:rPr>
        <w:t xml:space="preserve"> </w:t>
      </w:r>
    </w:p>
    <w:p w:rsidR="00C40518" w:rsidRPr="0004368A" w:rsidRDefault="00C40518" w:rsidP="00C40518">
      <w:pPr>
        <w:pStyle w:val="NormalWeb"/>
        <w:spacing w:before="0" w:beforeAutospacing="0" w:after="24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Con la reforma legal de la asignación tributaria del 0,7% del IRPF para fines sociales se ha conseguido respaldar la competencia del Estado para su gestión. Las recientes sentencias del Tribunal Constitucional habían cuestionado esta competencia estatal, generando con ello una situación de incertidumbre jurídica sobre el futuro de la propia asignación y de sus programas. La Plataforma del Tercer Sector se manifestó abiertamente a favor de mantener la gestión estatal de los fondos que proceden de la asignación tributaria, y reclamó una actuación decidida de los poderes públicos en dicho sentido. El resultado ha sido un nuevo marco jurídico que regula la aplicación del 0,7%, un marco con rango de ley, aprobado por el Gobierno mediante el Real Decreto-Ley 7/2013 y convalidado por el Parlamento.</w:t>
      </w:r>
    </w:p>
    <w:p w:rsidR="00C40518" w:rsidRPr="0004368A" w:rsidRDefault="00C40518" w:rsidP="00C40518">
      <w:pPr>
        <w:pStyle w:val="NormalWeb"/>
        <w:spacing w:before="240" w:beforeAutospacing="0" w:after="24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Se ha reformulado el destino de la asignación tributaria en torno a cinco ejes que contemplan actividades de interés general consideradas de interés social. Se trata de la atención a las personas con necesid</w:t>
      </w:r>
      <w:r w:rsidR="003550E3">
        <w:rPr>
          <w:rFonts w:ascii="Arial" w:eastAsiaTheme="minorEastAsia" w:hAnsi="Arial" w:cs="Arial"/>
          <w:sz w:val="24"/>
          <w:szCs w:val="24"/>
          <w:lang w:val="es-ES_tradnl"/>
        </w:rPr>
        <w:t>ades de atención integral socio</w:t>
      </w:r>
      <w:r w:rsidRPr="0004368A">
        <w:rPr>
          <w:rFonts w:ascii="Arial" w:eastAsiaTheme="minorEastAsia" w:hAnsi="Arial" w:cs="Arial"/>
          <w:sz w:val="24"/>
          <w:szCs w:val="24"/>
          <w:lang w:val="es-ES_tradnl"/>
        </w:rPr>
        <w:t>sanitaria, la atención a las personas con necesidades educativas o de inserción laboral, el fomento de la seguridad ciudadana y prevención de la delincuencia, la protección del medio ambiente y la cooperación al desarrollo. El cambio central consiste en que no se considera ya que estemos en el ámbito de la asistencia social, sino que el Estado gestionará la asignación tributaria porque ostenta competencia en las actividades de interés general que se contienen en estos ejes prioritarios.</w:t>
      </w:r>
    </w:p>
    <w:p w:rsidR="00C40518" w:rsidRDefault="00C40518" w:rsidP="00C40518">
      <w:pPr>
        <w:pStyle w:val="NormalWeb"/>
        <w:spacing w:before="0" w:beforeAutospacing="0" w:after="24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La ejecución  mediante la normativa de desarrollo y las convocatorias ha sido impugnada ante el Tribunal Supremo tanto por </w:t>
      </w:r>
      <w:r w:rsidR="003550E3">
        <w:rPr>
          <w:rFonts w:ascii="Arial" w:eastAsiaTheme="minorEastAsia" w:hAnsi="Arial" w:cs="Arial"/>
          <w:sz w:val="24"/>
          <w:szCs w:val="24"/>
          <w:lang w:val="es-ES_tradnl"/>
        </w:rPr>
        <w:t>alguna Comunidad Autónoma,</w:t>
      </w:r>
      <w:r w:rsidRPr="0004368A">
        <w:rPr>
          <w:rFonts w:ascii="Arial" w:eastAsiaTheme="minorEastAsia" w:hAnsi="Arial" w:cs="Arial"/>
          <w:sz w:val="24"/>
          <w:szCs w:val="24"/>
          <w:lang w:val="es-ES_tradnl"/>
        </w:rPr>
        <w:t xml:space="preserve"> como por los Sindicatos mayoritarios, hallándose en este momento </w:t>
      </w:r>
      <w:r w:rsidR="00456C01">
        <w:rPr>
          <w:rFonts w:ascii="Arial" w:eastAsiaTheme="minorEastAsia" w:hAnsi="Arial" w:cs="Arial"/>
          <w:sz w:val="24"/>
          <w:szCs w:val="24"/>
          <w:lang w:val="es-ES_tradnl"/>
        </w:rPr>
        <w:t>dichos</w:t>
      </w:r>
      <w:r w:rsidRPr="0004368A">
        <w:rPr>
          <w:rFonts w:ascii="Arial" w:eastAsiaTheme="minorEastAsia" w:hAnsi="Arial" w:cs="Arial"/>
          <w:sz w:val="24"/>
          <w:szCs w:val="24"/>
          <w:lang w:val="es-ES_tradnl"/>
        </w:rPr>
        <w:t xml:space="preserve"> procesos en sus correspondientes trámites procesales. Pero ello significa que subsiste una importante amenaza sobre este modelo de financiación del Tercer </w:t>
      </w:r>
      <w:r w:rsidRPr="0004368A">
        <w:rPr>
          <w:rFonts w:ascii="Arial" w:eastAsiaTheme="minorEastAsia" w:hAnsi="Arial" w:cs="Arial"/>
          <w:sz w:val="24"/>
          <w:szCs w:val="24"/>
          <w:lang w:val="es-ES_tradnl"/>
        </w:rPr>
        <w:lastRenderedPageBreak/>
        <w:t>Sector lo que aconseja no bajar la guardia y seguir trabajando para su consolidación presente y futura.</w:t>
      </w:r>
    </w:p>
    <w:p w:rsidR="00143FCB" w:rsidRPr="007A48E8" w:rsidRDefault="00143FCB" w:rsidP="00C40518">
      <w:pPr>
        <w:pStyle w:val="NormalWeb"/>
        <w:spacing w:before="0" w:beforeAutospacing="0" w:after="240" w:afterAutospacing="0" w:line="240" w:lineRule="auto"/>
        <w:jc w:val="both"/>
        <w:rPr>
          <w:rFonts w:ascii="Arial" w:eastAsiaTheme="minorEastAsia" w:hAnsi="Arial" w:cs="Arial"/>
          <w:sz w:val="24"/>
          <w:szCs w:val="24"/>
          <w:lang w:val="es-ES_tradnl"/>
        </w:rPr>
      </w:pPr>
      <w:r w:rsidRPr="007A48E8">
        <w:rPr>
          <w:rFonts w:ascii="Arial" w:eastAsiaTheme="minorEastAsia" w:hAnsi="Arial" w:cs="Arial"/>
          <w:sz w:val="24"/>
          <w:szCs w:val="24"/>
          <w:lang w:val="es-ES_tradnl"/>
        </w:rPr>
        <w:t xml:space="preserve">Para poner en común información y abordar las inquietudes y dudas generadas en el sector a causa de los problemas surgidos en relación a la financiación de las convocatorias de IRPF, la Plataforma del Tercer Sector celebró en marzo y julio de 2013, dos Seminarios sobre aspectos jurídicos vinculados a esta cuestión. </w:t>
      </w:r>
    </w:p>
    <w:p w:rsidR="003550E3" w:rsidRDefault="00924DEC" w:rsidP="009216F9">
      <w:pPr>
        <w:jc w:val="both"/>
        <w:rPr>
          <w:rFonts w:ascii="Arial" w:hAnsi="Arial" w:cs="Arial"/>
          <w:sz w:val="24"/>
          <w:szCs w:val="24"/>
        </w:rPr>
      </w:pPr>
      <w:r w:rsidRPr="00D006D5">
        <w:rPr>
          <w:rFonts w:ascii="Arial" w:hAnsi="Arial" w:cs="Arial"/>
          <w:sz w:val="24"/>
          <w:szCs w:val="24"/>
        </w:rPr>
        <w:t xml:space="preserve">Finalmente, hacer una significativa referencia a la actuación de la Plataforma del Tercer Sector, coordinada por la Plataforma de ONG de Acción Social, en relación con la campaña de captación de declarantes, la X Solidaria.  En 2013, más de 10 millones de contribuyentes marcaron en la declaración de la renta la casilla de la X </w:t>
      </w:r>
      <w:r w:rsidR="00D006D5" w:rsidRPr="00D006D5">
        <w:rPr>
          <w:rFonts w:ascii="Arial" w:hAnsi="Arial" w:cs="Arial"/>
          <w:sz w:val="24"/>
          <w:szCs w:val="24"/>
        </w:rPr>
        <w:t>destinada a fines sociales. Un acto, gracias al cual se lograron recaudar casi 279 millones de euros que fueron repartidos entre 447 ONG.</w:t>
      </w:r>
    </w:p>
    <w:p w:rsidR="009216F9" w:rsidRPr="009216F9" w:rsidRDefault="00824F0B" w:rsidP="009216F9">
      <w:pPr>
        <w:jc w:val="both"/>
        <w:rPr>
          <w:rFonts w:ascii="Tahoma" w:hAnsi="Tahoma" w:cs="Tahoma"/>
          <w:color w:val="1F497D"/>
          <w:sz w:val="20"/>
          <w:szCs w:val="20"/>
        </w:rPr>
      </w:pPr>
      <w:r w:rsidRPr="00824F0B">
        <w:rPr>
          <w:rFonts w:ascii="Tahoma" w:hAnsi="Tahoma" w:cs="Tahoma"/>
          <w:noProof/>
          <w:color w:val="1F497D"/>
          <w:sz w:val="20"/>
          <w:szCs w:val="20"/>
          <w:lang w:val="es-ES"/>
        </w:rPr>
        <w:drawing>
          <wp:inline distT="0" distB="0" distL="0" distR="0">
            <wp:extent cx="5396230" cy="1545733"/>
            <wp:effectExtent l="0" t="0" r="0" b="0"/>
            <wp:docPr id="11" name="Imagen 11" descr="C:\Users\erodriguez\Documents\ASAMBLEA 24 junio 2014\MEMORIA 2013\FOTOS\SELECCION\X solida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odriguez\Documents\ASAMBLEA 24 junio 2014\MEMORIA 2013\FOTOS\SELECCION\X solidaria.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1545733"/>
                    </a:xfrm>
                    <a:prstGeom prst="rect">
                      <a:avLst/>
                    </a:prstGeom>
                    <a:noFill/>
                    <a:ln>
                      <a:noFill/>
                    </a:ln>
                  </pic:spPr>
                </pic:pic>
              </a:graphicData>
            </a:graphic>
          </wp:inline>
        </w:drawing>
      </w:r>
    </w:p>
    <w:p w:rsidR="00C40518" w:rsidRPr="0004368A" w:rsidRDefault="00C40518" w:rsidP="003550E3">
      <w:pPr>
        <w:pStyle w:val="NormalWeb"/>
        <w:spacing w:after="240" w:line="240" w:lineRule="auto"/>
        <w:ind w:firstLine="708"/>
        <w:jc w:val="both"/>
        <w:rPr>
          <w:rFonts w:ascii="Arial" w:eastAsiaTheme="minorEastAsia" w:hAnsi="Arial" w:cs="Arial"/>
          <w:b/>
          <w:sz w:val="24"/>
          <w:szCs w:val="24"/>
          <w:lang w:val="es-ES_tradnl"/>
        </w:rPr>
      </w:pPr>
      <w:r w:rsidRPr="0004368A">
        <w:rPr>
          <w:rFonts w:ascii="Arial" w:eastAsiaTheme="minorEastAsia" w:hAnsi="Arial" w:cs="Arial"/>
          <w:b/>
          <w:sz w:val="24"/>
          <w:szCs w:val="24"/>
          <w:lang w:val="es-ES_tradnl"/>
        </w:rPr>
        <w:t>Pago a proveedores</w:t>
      </w:r>
    </w:p>
    <w:p w:rsidR="00C40518" w:rsidRPr="0004368A" w:rsidRDefault="00C40518" w:rsidP="00C40518">
      <w:pPr>
        <w:pStyle w:val="NormalWeb"/>
        <w:spacing w:before="0" w:beforeAutospacing="0" w:after="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Una última medida impulsada por la Comisión para el Diálogo Civil ha sido el Plan de pagos al Tercer Sector por la morosidad de las Comunidades Autónomas y Entidades Locales, aprobado por el Real Decreto-Ley 8/2013, del 28 de junio, de medidas urgentes contra la morosidad de las administraciones públicas y de apoyo financiero a las entidades locales.</w:t>
      </w:r>
    </w:p>
    <w:p w:rsidR="00C40518" w:rsidRPr="0004368A" w:rsidRDefault="00C40518" w:rsidP="00C40518">
      <w:pPr>
        <w:pStyle w:val="NormalWeb"/>
        <w:spacing w:before="0" w:beforeAutospacing="0" w:after="0" w:afterAutospacing="0" w:line="240" w:lineRule="auto"/>
        <w:jc w:val="both"/>
        <w:rPr>
          <w:rFonts w:ascii="Arial" w:eastAsiaTheme="minorEastAsia" w:hAnsi="Arial" w:cs="Arial"/>
          <w:sz w:val="24"/>
          <w:szCs w:val="24"/>
          <w:lang w:val="es-ES_tradnl"/>
        </w:rPr>
      </w:pPr>
    </w:p>
    <w:p w:rsidR="00C40518" w:rsidRDefault="00C40518" w:rsidP="003550E3">
      <w:pPr>
        <w:pStyle w:val="NormalWeb"/>
        <w:spacing w:before="0" w:beforeAutospacing="0" w:after="0" w:afterAutospacing="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Mediante el Plan estatal de pagos a proveedores se ayuda a las Comunidades Autónomas y Entidades locales, financiando el pago y cancelación de las deudas que tienen contraídas con sus</w:t>
      </w:r>
      <w:r w:rsidR="003550E3">
        <w:rPr>
          <w:rFonts w:ascii="Arial" w:eastAsiaTheme="minorEastAsia" w:hAnsi="Arial" w:cs="Arial"/>
          <w:sz w:val="24"/>
          <w:szCs w:val="24"/>
          <w:lang w:val="es-ES_tradnl"/>
        </w:rPr>
        <w:t xml:space="preserve"> proveedores. Lo que aprobó el Consejo de Ministros fue</w:t>
      </w:r>
      <w:r w:rsidRPr="0004368A">
        <w:rPr>
          <w:rFonts w:ascii="Arial" w:eastAsiaTheme="minorEastAsia" w:hAnsi="Arial" w:cs="Arial"/>
          <w:sz w:val="24"/>
          <w:szCs w:val="24"/>
          <w:lang w:val="es-ES_tradnl"/>
        </w:rPr>
        <w:t xml:space="preserve"> incorporar a este Plan de pagos todas las deudas autonómicas o municipales a favor de las organizaciones y entidades sin fines de lucro y con fines sociales que actúen en los ámbitos de infancia, discapacidad y tercera edad, así como las obligaciones de pago derivadas de los conciertos suscritos en materia de servicios sociales.</w:t>
      </w:r>
    </w:p>
    <w:p w:rsidR="00334B6E" w:rsidRDefault="00334B6E" w:rsidP="003550E3">
      <w:pPr>
        <w:pStyle w:val="NormalWeb"/>
        <w:spacing w:before="0" w:beforeAutospacing="0" w:after="0" w:afterAutospacing="0" w:line="240" w:lineRule="auto"/>
        <w:jc w:val="both"/>
        <w:rPr>
          <w:rFonts w:ascii="Arial" w:eastAsiaTheme="minorEastAsia" w:hAnsi="Arial" w:cs="Arial"/>
          <w:sz w:val="24"/>
          <w:szCs w:val="24"/>
          <w:lang w:val="es-ES_tradnl"/>
        </w:rPr>
      </w:pPr>
    </w:p>
    <w:p w:rsidR="00334B6E" w:rsidRPr="007A48E8" w:rsidRDefault="00334B6E" w:rsidP="00317737">
      <w:pPr>
        <w:jc w:val="both"/>
        <w:rPr>
          <w:rFonts w:ascii="Arial" w:hAnsi="Arial" w:cs="Arial"/>
          <w:sz w:val="24"/>
          <w:szCs w:val="24"/>
        </w:rPr>
      </w:pPr>
      <w:r w:rsidRPr="007A48E8">
        <w:rPr>
          <w:rFonts w:ascii="Arial" w:hAnsi="Arial" w:cs="Arial"/>
          <w:sz w:val="24"/>
          <w:szCs w:val="24"/>
        </w:rPr>
        <w:t>En la fecha de publicación de esta Memoria se encuentran prácticamente al corriente las deudas de las Administraciones Públicas con el Tercer Sector, mediante  los pagos realizados por éstas al amparo del Real Decreto Ley citado</w:t>
      </w:r>
      <w:r w:rsidR="00317737" w:rsidRPr="007A48E8">
        <w:rPr>
          <w:rFonts w:ascii="Arial" w:hAnsi="Arial" w:cs="Arial"/>
          <w:sz w:val="24"/>
          <w:szCs w:val="24"/>
        </w:rPr>
        <w:t>, s</w:t>
      </w:r>
      <w:r w:rsidRPr="007A48E8">
        <w:rPr>
          <w:rFonts w:ascii="Arial" w:hAnsi="Arial" w:cs="Arial"/>
          <w:sz w:val="24"/>
          <w:szCs w:val="24"/>
        </w:rPr>
        <w:t>alvo algunas subvenciones que no pudieron encajarse en sus términos</w:t>
      </w:r>
      <w:r w:rsidR="00317737" w:rsidRPr="007A48E8">
        <w:rPr>
          <w:rFonts w:ascii="Arial" w:hAnsi="Arial" w:cs="Arial"/>
          <w:sz w:val="24"/>
          <w:szCs w:val="24"/>
        </w:rPr>
        <w:t>. P</w:t>
      </w:r>
      <w:r w:rsidRPr="007A48E8">
        <w:rPr>
          <w:rFonts w:ascii="Arial" w:hAnsi="Arial" w:cs="Arial"/>
          <w:sz w:val="24"/>
          <w:szCs w:val="24"/>
        </w:rPr>
        <w:t xml:space="preserve">artiendo de la estimación de tales deudas realizadas en diciembre de 2011, podría estimarse que se haya conseguido el cobro de unos 500 </w:t>
      </w:r>
      <w:r w:rsidR="00317737" w:rsidRPr="007A48E8">
        <w:rPr>
          <w:rFonts w:ascii="Arial" w:hAnsi="Arial" w:cs="Arial"/>
          <w:sz w:val="24"/>
          <w:szCs w:val="24"/>
        </w:rPr>
        <w:t>M€</w:t>
      </w:r>
      <w:r w:rsidR="004234EF" w:rsidRPr="007A48E8">
        <w:rPr>
          <w:rFonts w:ascii="Arial" w:hAnsi="Arial" w:cs="Arial"/>
          <w:sz w:val="24"/>
          <w:szCs w:val="24"/>
        </w:rPr>
        <w:t>.</w:t>
      </w:r>
    </w:p>
    <w:p w:rsidR="00C40518" w:rsidRPr="0004368A" w:rsidRDefault="00C40518" w:rsidP="00317737">
      <w:pPr>
        <w:pStyle w:val="NormalWeb"/>
        <w:spacing w:after="240" w:line="240" w:lineRule="auto"/>
        <w:ind w:firstLine="708"/>
        <w:jc w:val="both"/>
        <w:rPr>
          <w:rFonts w:ascii="Arial" w:eastAsiaTheme="minorEastAsia" w:hAnsi="Arial" w:cs="Arial"/>
          <w:b/>
          <w:sz w:val="24"/>
          <w:szCs w:val="24"/>
          <w:lang w:val="es-ES_tradnl"/>
        </w:rPr>
      </w:pPr>
      <w:r w:rsidRPr="0004368A">
        <w:rPr>
          <w:rFonts w:ascii="Arial" w:eastAsiaTheme="minorEastAsia" w:hAnsi="Arial" w:cs="Arial"/>
          <w:b/>
          <w:sz w:val="24"/>
          <w:szCs w:val="24"/>
          <w:lang w:val="es-ES_tradnl"/>
        </w:rPr>
        <w:lastRenderedPageBreak/>
        <w:t>Medidas prioritarias de carácter social</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La mayor preocupación y prioridad social es la vulnerabilidad actual de determinados colectivos lo cual requiere de acciones urgentes y coordinadas para hacer frente a las graves y negativas consecuencias sociales de la crisis.</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La Plataforma aporta el documento “Propuestas de la Plataforma del Tercer Sector para afrontar el impacto social de la crisis” como documento de referencia que, una vez priorizadas las acciones, sirva para planificar e implementar las diferentes actuaciones a llevar a cabo.</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Se plantea una acción urgente y temporal que podría denominarse “Plan Extraordinario de lucha contra la pobreza” y que se incardinaría como la acción más urgente dentro del contexto de las propuestas contenidas en el documento a que se refiere el párrafo anterior. Esta acción de choque se traduce en el documento “Plan de lucha contra la pobreza severa y la exclusión social extrema” que se elabora y se presenta al Ministerio social en 2013.</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Es cierto que la Administración no ha afrontado esta cuestión en los términos que la Plataforma ha planteado y que las necesidades sociales demandan y se convierte en una de las asignaturas pendientes sobre las que se sigue trabajando en 2014. Un cierto paso positivo lo encontramos en el PNAIN que, aunque implique un tímido avance, no responde en absoluto a las reivindicaciones de nuestra Plataforma basadas en una realidad injusta e indigna que sitúa en niveles ínfimos de subsistencia a amplísimas capas de la población más vulnerable como lo han acreditado diversos informes recientes de organizaciones del Tercer Sector e incluso documentos oficiales de nuestro país y de la Unión Europea.</w:t>
      </w:r>
    </w:p>
    <w:p w:rsidR="00A23A00" w:rsidRDefault="00A23A00" w:rsidP="00C40518">
      <w:pPr>
        <w:pStyle w:val="NormalWeb"/>
        <w:spacing w:after="240" w:line="240" w:lineRule="auto"/>
        <w:jc w:val="both"/>
        <w:rPr>
          <w:rFonts w:ascii="Arial" w:eastAsiaTheme="minorEastAsia" w:hAnsi="Arial" w:cs="Arial"/>
          <w:b/>
          <w:sz w:val="24"/>
          <w:szCs w:val="24"/>
          <w:lang w:val="es-ES_tradnl"/>
        </w:rPr>
      </w:pPr>
    </w:p>
    <w:p w:rsidR="00C40518" w:rsidRDefault="00C40518" w:rsidP="00A23A00">
      <w:pPr>
        <w:pStyle w:val="NormalWeb"/>
        <w:spacing w:after="240" w:line="240" w:lineRule="auto"/>
        <w:ind w:left="708"/>
        <w:jc w:val="both"/>
        <w:rPr>
          <w:rFonts w:ascii="Arial" w:eastAsiaTheme="minorEastAsia" w:hAnsi="Arial" w:cs="Arial"/>
          <w:b/>
          <w:sz w:val="24"/>
          <w:szCs w:val="24"/>
          <w:lang w:val="es-ES_tradnl"/>
        </w:rPr>
      </w:pPr>
      <w:r w:rsidRPr="0004368A">
        <w:rPr>
          <w:rFonts w:ascii="Arial" w:eastAsiaTheme="minorEastAsia" w:hAnsi="Arial" w:cs="Arial"/>
          <w:b/>
          <w:sz w:val="24"/>
          <w:szCs w:val="24"/>
          <w:lang w:val="es-ES_tradnl"/>
        </w:rPr>
        <w:t xml:space="preserve">Encuentros con el Presidente del Gobierno y con el líder de la </w:t>
      </w:r>
      <w:r w:rsidR="00A23A00">
        <w:rPr>
          <w:rFonts w:ascii="Arial" w:eastAsiaTheme="minorEastAsia" w:hAnsi="Arial" w:cs="Arial"/>
          <w:b/>
          <w:sz w:val="24"/>
          <w:szCs w:val="24"/>
          <w:lang w:val="es-ES_tradnl"/>
        </w:rPr>
        <w:t>oposición</w:t>
      </w:r>
    </w:p>
    <w:p w:rsidR="00824F0B" w:rsidRDefault="00824F0B" w:rsidP="00A23A00">
      <w:pPr>
        <w:pStyle w:val="NormalWeb"/>
        <w:spacing w:after="240" w:line="240" w:lineRule="auto"/>
        <w:ind w:left="708"/>
        <w:jc w:val="both"/>
        <w:rPr>
          <w:rFonts w:ascii="Arial" w:eastAsiaTheme="minorEastAsia" w:hAnsi="Arial" w:cs="Arial"/>
          <w:b/>
          <w:sz w:val="24"/>
          <w:szCs w:val="24"/>
          <w:lang w:val="es-ES_tradnl"/>
        </w:rPr>
      </w:pPr>
      <w:r w:rsidRPr="00824F0B">
        <w:rPr>
          <w:rFonts w:ascii="Arial" w:eastAsiaTheme="minorEastAsia" w:hAnsi="Arial" w:cs="Arial"/>
          <w:b/>
          <w:noProof/>
          <w:sz w:val="24"/>
          <w:szCs w:val="24"/>
        </w:rPr>
        <w:lastRenderedPageBreak/>
        <w:drawing>
          <wp:inline distT="0" distB="0" distL="0" distR="0">
            <wp:extent cx="5396230" cy="3855747"/>
            <wp:effectExtent l="0" t="0" r="0" b="0"/>
            <wp:docPr id="10" name="Imagen 10" descr="C:\Users\erodriguez\Documents\ASAMBLEA 24 junio 2014\MEMORIA 2013\FOTOS\SELECCION\Moncloa 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odriguez\Documents\ASAMBLEA 24 junio 2014\MEMORIA 2013\FOTOS\SELECCION\Moncloa Grupo.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855747"/>
                    </a:xfrm>
                    <a:prstGeom prst="rect">
                      <a:avLst/>
                    </a:prstGeom>
                    <a:noFill/>
                    <a:ln>
                      <a:noFill/>
                    </a:ln>
                  </pic:spPr>
                </pic:pic>
              </a:graphicData>
            </a:graphic>
          </wp:inline>
        </w:drawing>
      </w:r>
    </w:p>
    <w:p w:rsidR="00824F0B" w:rsidRPr="0004368A" w:rsidRDefault="00824F0B" w:rsidP="00A23A00">
      <w:pPr>
        <w:pStyle w:val="NormalWeb"/>
        <w:spacing w:after="240" w:line="240" w:lineRule="auto"/>
        <w:ind w:left="708"/>
        <w:jc w:val="both"/>
        <w:rPr>
          <w:rFonts w:ascii="Arial" w:eastAsiaTheme="minorEastAsia" w:hAnsi="Arial" w:cs="Arial"/>
          <w:sz w:val="24"/>
          <w:szCs w:val="24"/>
          <w:lang w:val="es-ES_tradnl"/>
        </w:rPr>
      </w:pP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La Plataforma ha tenido una importante presencia institucional durante 2013, como continuidad de las acciones planificadas en nuestro Programa de Contactos Institucionales aprobado en 2012.</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Más allá de las reuniones propiciadas por la Comisión del Diálogo Civil, la Plataforma del Tercer Sector mantuvo un encuentro</w:t>
      </w:r>
      <w:r w:rsidR="003E4791">
        <w:rPr>
          <w:rFonts w:ascii="Arial" w:eastAsiaTheme="minorEastAsia" w:hAnsi="Arial" w:cs="Arial"/>
          <w:sz w:val="24"/>
          <w:szCs w:val="24"/>
          <w:lang w:val="es-ES_tradnl"/>
        </w:rPr>
        <w:t>,</w:t>
      </w:r>
      <w:r w:rsidRPr="0004368A">
        <w:rPr>
          <w:rFonts w:ascii="Arial" w:eastAsiaTheme="minorEastAsia" w:hAnsi="Arial" w:cs="Arial"/>
          <w:sz w:val="24"/>
          <w:szCs w:val="24"/>
          <w:lang w:val="es-ES_tradnl"/>
        </w:rPr>
        <w:t xml:space="preserve"> el 11 de julio </w:t>
      </w:r>
      <w:r w:rsidR="003E4791">
        <w:rPr>
          <w:rFonts w:ascii="Arial" w:eastAsiaTheme="minorEastAsia" w:hAnsi="Arial" w:cs="Arial"/>
          <w:sz w:val="24"/>
          <w:szCs w:val="24"/>
          <w:lang w:val="es-ES_tradnl"/>
        </w:rPr>
        <w:t xml:space="preserve">de 2013, </w:t>
      </w:r>
      <w:r w:rsidRPr="0004368A">
        <w:rPr>
          <w:rFonts w:ascii="Arial" w:eastAsiaTheme="minorEastAsia" w:hAnsi="Arial" w:cs="Arial"/>
          <w:sz w:val="24"/>
          <w:szCs w:val="24"/>
          <w:lang w:val="es-ES_tradnl"/>
        </w:rPr>
        <w:t xml:space="preserve">en el Palacio de la Moncloa con el Presidente del Gobierno acompañado por la Ministra de Sanidad, Servicios Sociales e Igualdad y su equipo. </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El objeto de dicho encuentro fue la presentación y balance de las acciones realizadas (Reales Decretos Leyes sobre IRPF y pago a proveedores) así como los compromisos de futuro. Asistieron en torno a 70 representantes del Tercer Sector pertenecientes a los órganos de gobierno de la Plataforma y otros miembros de sus organizaciones; teniendo la oportunidad de compartir con los responsables gubernamentales el análisis de los diferentes problemas que aquejan a las personas con mayor vulnerabilidad en nuestro país así como los riesgos y retos de nuestras organizaciones.</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Este encuentro supuso un importante espaldarazo a la Plataforma del Tercer Sector ya que escasamente al año y medio de su creación, no sólo había cosechado logros importantes, sino que, también, fue objeto de reconocimiento por el Presidente del Gobierno y muchos de sus colaboradores, lo cual no resulta nada sencillo de conseguir y mucho menos en un periodo tan corto de actividad.</w:t>
      </w:r>
    </w:p>
    <w:p w:rsidR="00C40518"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lastRenderedPageBreak/>
        <w:t>Asimismo, la Plataforma mantuvo un encuentro con el líder de la oposición parlamentaria y Secretario General del Partido Socialista Obrero Español</w:t>
      </w:r>
      <w:r w:rsidR="003E4791">
        <w:rPr>
          <w:rFonts w:ascii="Arial" w:eastAsiaTheme="minorEastAsia" w:hAnsi="Arial" w:cs="Arial"/>
          <w:sz w:val="24"/>
          <w:szCs w:val="24"/>
          <w:lang w:val="es-ES_tradnl"/>
        </w:rPr>
        <w:t xml:space="preserve"> -PSOE-,</w:t>
      </w:r>
      <w:r w:rsidRPr="0004368A">
        <w:rPr>
          <w:rFonts w:ascii="Arial" w:eastAsiaTheme="minorEastAsia" w:hAnsi="Arial" w:cs="Arial"/>
          <w:sz w:val="24"/>
          <w:szCs w:val="24"/>
          <w:lang w:val="es-ES_tradnl"/>
        </w:rPr>
        <w:t xml:space="preserve"> Alfredo Pérez Rubalcaba, el 30 de abril en la sede de la calle Tribulete que tres de las organizaciones miembro (PVE, POAS y EAPN-ES) habían cedido provisionalmente como domicilio y sede de referencia de la Plataforma. Hubo ocasión en un encuentro prolongado de exponerle los principales problemas y reivindicaciones del Tercer Sector que encontraron un eco favorable y un compromiso de futuro por parte de los mandatarios del PSOE.</w:t>
      </w:r>
    </w:p>
    <w:p w:rsidR="003E4791" w:rsidRDefault="003E4791" w:rsidP="00C40518">
      <w:pPr>
        <w:pStyle w:val="NormalWeb"/>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Como consecuencia del encuentro con el máximo responsable del PSOE, se decidió la constitución de una Mesa de Diálogo PSOE-</w:t>
      </w:r>
      <w:r w:rsidR="00BA1422">
        <w:rPr>
          <w:rFonts w:ascii="Arial" w:eastAsiaTheme="minorEastAsia" w:hAnsi="Arial" w:cs="Arial"/>
          <w:sz w:val="24"/>
          <w:szCs w:val="24"/>
          <w:lang w:val="es-ES_tradnl"/>
        </w:rPr>
        <w:t>Plataforma del Tercer Sector</w:t>
      </w:r>
      <w:r>
        <w:rPr>
          <w:rFonts w:ascii="Arial" w:eastAsiaTheme="minorEastAsia" w:hAnsi="Arial" w:cs="Arial"/>
          <w:sz w:val="24"/>
          <w:szCs w:val="24"/>
          <w:lang w:val="es-ES_tradnl"/>
        </w:rPr>
        <w:t>, como foro permanente de relación, enlace y debate entre estas dos instancias, que ha mantenido reuniones en los años 2013 y 2014 sobre una agenda social y política previamente pactada.</w:t>
      </w:r>
    </w:p>
    <w:p w:rsidR="003E4791" w:rsidRDefault="003E4791" w:rsidP="00C40518">
      <w:pPr>
        <w:pStyle w:val="NormalWeb"/>
        <w:spacing w:after="240" w:line="240" w:lineRule="auto"/>
        <w:jc w:val="both"/>
        <w:rPr>
          <w:rFonts w:ascii="Arial" w:eastAsiaTheme="minorEastAsia" w:hAnsi="Arial" w:cs="Arial"/>
          <w:b/>
          <w:sz w:val="24"/>
          <w:szCs w:val="24"/>
          <w:lang w:val="es-ES_tradnl"/>
        </w:rPr>
      </w:pPr>
    </w:p>
    <w:p w:rsidR="00C40518" w:rsidRPr="0004368A" w:rsidRDefault="00C40518" w:rsidP="003E4791">
      <w:pPr>
        <w:pStyle w:val="NormalWeb"/>
        <w:spacing w:after="240" w:line="240" w:lineRule="auto"/>
        <w:ind w:firstLine="708"/>
        <w:jc w:val="both"/>
        <w:rPr>
          <w:rFonts w:ascii="Arial" w:eastAsiaTheme="minorEastAsia" w:hAnsi="Arial" w:cs="Arial"/>
          <w:b/>
          <w:sz w:val="24"/>
          <w:szCs w:val="24"/>
          <w:lang w:val="es-ES_tradnl"/>
        </w:rPr>
      </w:pPr>
      <w:r w:rsidRPr="0004368A">
        <w:rPr>
          <w:rFonts w:ascii="Arial" w:eastAsiaTheme="minorEastAsia" w:hAnsi="Arial" w:cs="Arial"/>
          <w:b/>
          <w:sz w:val="24"/>
          <w:szCs w:val="24"/>
          <w:lang w:val="es-ES_tradnl"/>
        </w:rPr>
        <w:t>Fondo Social Viviendas</w:t>
      </w:r>
    </w:p>
    <w:p w:rsidR="00C40518" w:rsidRPr="0004368A" w:rsidRDefault="00C40518" w:rsidP="00C40518">
      <w:pPr>
        <w:spacing w:after="200" w:line="240" w:lineRule="auto"/>
        <w:jc w:val="both"/>
        <w:rPr>
          <w:rFonts w:ascii="Arial" w:hAnsi="Arial" w:cs="Arial"/>
          <w:sz w:val="24"/>
          <w:szCs w:val="24"/>
        </w:rPr>
      </w:pPr>
      <w:r w:rsidRPr="0004368A">
        <w:rPr>
          <w:rFonts w:ascii="Arial" w:hAnsi="Arial" w:cs="Arial"/>
          <w:sz w:val="24"/>
          <w:szCs w:val="24"/>
        </w:rPr>
        <w:t>Otra prueba del reconocimiento público y privado hacia la credibilidad y solvencia de la Plataforma lo constituye el hecho de que se le invitara a participar en el Fondo Social de Vivienda</w:t>
      </w:r>
      <w:r w:rsidR="00456C01">
        <w:rPr>
          <w:rFonts w:ascii="Arial" w:hAnsi="Arial" w:cs="Arial"/>
          <w:sz w:val="24"/>
          <w:szCs w:val="24"/>
        </w:rPr>
        <w:t>s</w:t>
      </w:r>
      <w:r w:rsidRPr="0004368A">
        <w:rPr>
          <w:rFonts w:ascii="Arial" w:hAnsi="Arial" w:cs="Arial"/>
          <w:sz w:val="24"/>
          <w:szCs w:val="24"/>
        </w:rPr>
        <w:t xml:space="preserve"> como única entidad social que representara la defensa de los intereses de los colectivos más vulnerables. </w:t>
      </w:r>
    </w:p>
    <w:p w:rsidR="00C40518" w:rsidRPr="0004368A" w:rsidRDefault="00C40518" w:rsidP="00C40518">
      <w:pPr>
        <w:spacing w:after="200" w:line="240" w:lineRule="auto"/>
        <w:jc w:val="both"/>
        <w:rPr>
          <w:rFonts w:ascii="Arial" w:hAnsi="Arial" w:cs="Arial"/>
          <w:sz w:val="24"/>
          <w:szCs w:val="24"/>
        </w:rPr>
      </w:pPr>
      <w:r w:rsidRPr="0004368A">
        <w:rPr>
          <w:rFonts w:ascii="Arial" w:hAnsi="Arial" w:cs="Arial"/>
          <w:sz w:val="24"/>
          <w:szCs w:val="24"/>
        </w:rPr>
        <w:t xml:space="preserve">El convenio para la constitución del </w:t>
      </w:r>
      <w:r w:rsidRPr="003E4791">
        <w:rPr>
          <w:rFonts w:ascii="Arial" w:hAnsi="Arial" w:cs="Arial"/>
          <w:sz w:val="24"/>
          <w:szCs w:val="24"/>
        </w:rPr>
        <w:t>Fondo Social de Viviendas (FSV)</w:t>
      </w:r>
      <w:r w:rsidRPr="0004368A">
        <w:rPr>
          <w:rFonts w:ascii="Arial" w:hAnsi="Arial" w:cs="Arial"/>
          <w:b/>
          <w:sz w:val="24"/>
          <w:szCs w:val="24"/>
        </w:rPr>
        <w:t xml:space="preserve"> </w:t>
      </w:r>
      <w:r w:rsidRPr="0004368A">
        <w:rPr>
          <w:rFonts w:ascii="Arial" w:hAnsi="Arial" w:cs="Arial"/>
          <w:sz w:val="24"/>
          <w:szCs w:val="24"/>
        </w:rPr>
        <w:t xml:space="preserve">destinadas al alquiler se </w:t>
      </w:r>
      <w:r w:rsidR="003E4791">
        <w:rPr>
          <w:rFonts w:ascii="Arial" w:hAnsi="Arial" w:cs="Arial"/>
          <w:sz w:val="24"/>
          <w:szCs w:val="24"/>
        </w:rPr>
        <w:t>firma en enero de 2013 por los m</w:t>
      </w:r>
      <w:r w:rsidRPr="0004368A">
        <w:rPr>
          <w:rFonts w:ascii="Arial" w:hAnsi="Arial" w:cs="Arial"/>
          <w:sz w:val="24"/>
          <w:szCs w:val="24"/>
        </w:rPr>
        <w:t xml:space="preserve">inisterios de Economía y </w:t>
      </w:r>
      <w:r w:rsidR="003E4791">
        <w:rPr>
          <w:rFonts w:ascii="Arial" w:hAnsi="Arial" w:cs="Arial"/>
          <w:sz w:val="24"/>
          <w:szCs w:val="24"/>
        </w:rPr>
        <w:t xml:space="preserve">Competitividad, Sanidad, </w:t>
      </w:r>
      <w:r w:rsidRPr="0004368A">
        <w:rPr>
          <w:rFonts w:ascii="Arial" w:hAnsi="Arial" w:cs="Arial"/>
          <w:sz w:val="24"/>
          <w:szCs w:val="24"/>
        </w:rPr>
        <w:t>Servicios Sociales</w:t>
      </w:r>
      <w:r w:rsidR="003E4791">
        <w:rPr>
          <w:rFonts w:ascii="Arial" w:hAnsi="Arial" w:cs="Arial"/>
          <w:sz w:val="24"/>
          <w:szCs w:val="24"/>
        </w:rPr>
        <w:t xml:space="preserve"> e Igualad</w:t>
      </w:r>
      <w:r w:rsidRPr="0004368A">
        <w:rPr>
          <w:rFonts w:ascii="Arial" w:hAnsi="Arial" w:cs="Arial"/>
          <w:sz w:val="24"/>
          <w:szCs w:val="24"/>
        </w:rPr>
        <w:t>, Fomento, Banco de España, la Federación Española de Municipios y Provincias (FEMP), la Plataforma del Tercer Sector, las patronales bancarias y hasta 33 entidades de crédito que ponen a disposición del Fondo 6.000 viviendas.</w:t>
      </w:r>
    </w:p>
    <w:p w:rsidR="00C40518" w:rsidRPr="0004368A" w:rsidRDefault="00C40518" w:rsidP="00C40518">
      <w:pPr>
        <w:spacing w:after="200" w:line="240" w:lineRule="auto"/>
        <w:jc w:val="both"/>
        <w:rPr>
          <w:rFonts w:ascii="Arial" w:hAnsi="Arial" w:cs="Arial"/>
          <w:sz w:val="24"/>
          <w:szCs w:val="24"/>
        </w:rPr>
      </w:pPr>
      <w:r w:rsidRPr="0004368A">
        <w:rPr>
          <w:rFonts w:ascii="Arial" w:hAnsi="Arial" w:cs="Arial"/>
          <w:sz w:val="24"/>
          <w:szCs w:val="24"/>
        </w:rPr>
        <w:t>Un mes más tarde, el 13 de febrero de 2013, se constituyó la Comisión de Coordinación y Seguimiento, de la que forma parte la Plataforma. Durante 2013 se han celebrado 7 reuniones.</w:t>
      </w:r>
    </w:p>
    <w:p w:rsidR="00C40518" w:rsidRPr="0004368A" w:rsidRDefault="00C40518" w:rsidP="00C40518">
      <w:pPr>
        <w:spacing w:after="200" w:line="240" w:lineRule="auto"/>
        <w:jc w:val="both"/>
        <w:rPr>
          <w:rFonts w:ascii="Arial" w:hAnsi="Arial" w:cs="Arial"/>
          <w:sz w:val="24"/>
          <w:szCs w:val="24"/>
        </w:rPr>
      </w:pPr>
      <w:r w:rsidRPr="0004368A">
        <w:rPr>
          <w:rFonts w:ascii="Arial" w:hAnsi="Arial" w:cs="Arial"/>
          <w:sz w:val="24"/>
          <w:szCs w:val="24"/>
        </w:rPr>
        <w:t>La participación de la Plataforma ha sido crucial para la adopción, en 2014, del Acuerdo para la ampliación del ámbito subjetivo de cobertura del Fondo Social de Viviendas.</w:t>
      </w:r>
      <w:r w:rsidRPr="0004368A">
        <w:rPr>
          <w:rFonts w:ascii="Arial" w:hAnsi="Arial" w:cs="Arial"/>
          <w:b/>
          <w:sz w:val="24"/>
          <w:szCs w:val="24"/>
        </w:rPr>
        <w:t xml:space="preserve"> </w:t>
      </w:r>
      <w:r w:rsidRPr="0004368A">
        <w:rPr>
          <w:rFonts w:ascii="Arial" w:hAnsi="Arial" w:cs="Arial"/>
          <w:sz w:val="24"/>
          <w:szCs w:val="24"/>
        </w:rPr>
        <w:t>Es decir, a partir de este acuerdo se amplían los supuestos de aplicación del Fondo, incorporando nuevos colectivos de vulnerabilidad social:</w:t>
      </w:r>
    </w:p>
    <w:p w:rsidR="00C40518" w:rsidRPr="0004368A" w:rsidRDefault="00C40518" w:rsidP="00C40518">
      <w:pPr>
        <w:pStyle w:val="Prrafodelista"/>
        <w:numPr>
          <w:ilvl w:val="0"/>
          <w:numId w:val="18"/>
        </w:numPr>
        <w:spacing w:after="200" w:line="240" w:lineRule="auto"/>
        <w:jc w:val="both"/>
        <w:rPr>
          <w:rFonts w:ascii="Arial" w:hAnsi="Arial" w:cs="Arial"/>
          <w:sz w:val="24"/>
          <w:szCs w:val="24"/>
        </w:rPr>
      </w:pPr>
      <w:r w:rsidRPr="0004368A">
        <w:rPr>
          <w:rFonts w:ascii="Arial" w:hAnsi="Arial" w:cs="Arial"/>
          <w:sz w:val="24"/>
          <w:szCs w:val="24"/>
        </w:rPr>
        <w:t>Permite solicitar casa a las personas prejubiladas o jubiladas que hayan avalado las deudas de sus hijos o nietos.</w:t>
      </w:r>
    </w:p>
    <w:p w:rsidR="00C40518" w:rsidRPr="0004368A" w:rsidRDefault="00C40518" w:rsidP="00C40518">
      <w:pPr>
        <w:pStyle w:val="Prrafodelista"/>
        <w:numPr>
          <w:ilvl w:val="0"/>
          <w:numId w:val="18"/>
        </w:numPr>
        <w:spacing w:after="200" w:line="240" w:lineRule="auto"/>
        <w:jc w:val="both"/>
        <w:rPr>
          <w:rFonts w:ascii="Arial" w:hAnsi="Arial" w:cs="Arial"/>
          <w:sz w:val="24"/>
          <w:szCs w:val="24"/>
        </w:rPr>
      </w:pPr>
      <w:r w:rsidRPr="0004368A">
        <w:rPr>
          <w:rFonts w:ascii="Arial" w:hAnsi="Arial" w:cs="Arial"/>
          <w:sz w:val="24"/>
          <w:szCs w:val="24"/>
        </w:rPr>
        <w:t>Permite que se queden en la vivienda quienes la hayan perdido por una ejecución forzosa y tras haber sido adjudicada y, en casos de dación en pago, a cambio de un alquiler reducido.</w:t>
      </w:r>
    </w:p>
    <w:p w:rsidR="00C40518" w:rsidRPr="0004368A" w:rsidRDefault="00C40518" w:rsidP="00C40518">
      <w:pPr>
        <w:pStyle w:val="Prrafodelista"/>
        <w:numPr>
          <w:ilvl w:val="0"/>
          <w:numId w:val="18"/>
        </w:num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Se tendrá en cuenta a las unidades familiares con hijos menores de edad, y no solo los de menos de tres años.</w:t>
      </w:r>
    </w:p>
    <w:p w:rsidR="00C40518" w:rsidRPr="0004368A" w:rsidRDefault="00C40518" w:rsidP="00C40518">
      <w:pPr>
        <w:pStyle w:val="Prrafodelista"/>
        <w:numPr>
          <w:ilvl w:val="0"/>
          <w:numId w:val="18"/>
        </w:num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También se amplía su aplicación a las personas en situación de dependencia o con discapacidad.</w:t>
      </w:r>
    </w:p>
    <w:p w:rsidR="003E4791" w:rsidRDefault="003E4791" w:rsidP="00C40518">
      <w:pPr>
        <w:shd w:val="clear" w:color="auto" w:fill="FFFFFF"/>
        <w:spacing w:before="100" w:beforeAutospacing="1" w:after="100" w:afterAutospacing="1" w:line="240" w:lineRule="auto"/>
        <w:jc w:val="both"/>
        <w:rPr>
          <w:rFonts w:ascii="Arial" w:hAnsi="Arial" w:cs="Arial"/>
          <w:b/>
          <w:sz w:val="24"/>
          <w:szCs w:val="24"/>
        </w:rPr>
      </w:pPr>
    </w:p>
    <w:p w:rsidR="00C40518" w:rsidRPr="0004368A" w:rsidRDefault="003E4791" w:rsidP="003E4791">
      <w:pPr>
        <w:shd w:val="clear" w:color="auto" w:fill="FFFFFF"/>
        <w:spacing w:before="100" w:beforeAutospacing="1" w:after="100" w:afterAutospacing="1" w:line="240" w:lineRule="auto"/>
        <w:ind w:firstLine="360"/>
        <w:jc w:val="both"/>
        <w:rPr>
          <w:rFonts w:ascii="Arial" w:hAnsi="Arial" w:cs="Arial"/>
          <w:b/>
          <w:sz w:val="24"/>
          <w:szCs w:val="24"/>
        </w:rPr>
      </w:pPr>
      <w:r>
        <w:rPr>
          <w:rFonts w:ascii="Arial" w:hAnsi="Arial" w:cs="Arial"/>
          <w:b/>
          <w:sz w:val="24"/>
          <w:szCs w:val="24"/>
        </w:rPr>
        <w:lastRenderedPageBreak/>
        <w:t>Ley General del Tercer Sector</w:t>
      </w:r>
    </w:p>
    <w:p w:rsidR="003E4791"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Entre los primeros propósitos de la Plataforma al inicio de 2012 se incluyó el de trabajar por la consecución de una ley reguladora del Tercer Sector que abordase los</w:t>
      </w:r>
      <w:r w:rsidR="003E4791">
        <w:rPr>
          <w:rFonts w:ascii="Arial" w:hAnsi="Arial" w:cs="Arial"/>
          <w:sz w:val="24"/>
          <w:szCs w:val="24"/>
        </w:rPr>
        <w:t xml:space="preserve"> aspectos esenciales del mismo.</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En la primera entrevista de la Plataforma con la Ministra Mato en febrero de 2012 ya se planteó esta cuestión que fue muy bien recibida por la titular del Departamento que se comprometió a incorporarla en su agenda política realizando, con posterioridad, manifestaciones de voluntad en dicho sentido en diversos momentos y lugares, incluida en sede parlamentaria.</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 xml:space="preserve">Se comenzó a trabajar en un proyecto </w:t>
      </w:r>
      <w:r w:rsidR="00C63A63">
        <w:rPr>
          <w:rFonts w:ascii="Arial" w:hAnsi="Arial" w:cs="Arial"/>
          <w:sz w:val="24"/>
          <w:szCs w:val="24"/>
        </w:rPr>
        <w:t>que requería un planteamiento de</w:t>
      </w:r>
      <w:r w:rsidRPr="0004368A">
        <w:rPr>
          <w:rFonts w:ascii="Arial" w:hAnsi="Arial" w:cs="Arial"/>
          <w:sz w:val="24"/>
          <w:szCs w:val="24"/>
        </w:rPr>
        <w:t xml:space="preserve"> base cero ya que había que diseñarlo y construirlo completamente; lo cual se completó por la Comisión Permanente de la Plataforma en la segunda mitad de 2013, encomendando </w:t>
      </w:r>
      <w:r w:rsidR="00C63A63">
        <w:rPr>
          <w:rFonts w:ascii="Arial" w:hAnsi="Arial" w:cs="Arial"/>
          <w:sz w:val="24"/>
          <w:szCs w:val="24"/>
        </w:rPr>
        <w:t xml:space="preserve">a la Vicepresidencia de Impulso Normativo de la Plataforma, </w:t>
      </w:r>
      <w:r w:rsidRPr="0004368A">
        <w:rPr>
          <w:rFonts w:ascii="Arial" w:hAnsi="Arial" w:cs="Arial"/>
          <w:sz w:val="24"/>
          <w:szCs w:val="24"/>
        </w:rPr>
        <w:t>el seguimiento y negociación a que hubiera lugar con los representantes del Ministerio, tras ponerlo en conocimiento de la Comisión de Diálogo Civil y de los responsables ministeriales de tratar este asunto.</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 xml:space="preserve">En el momento de presentarse esta Memoria el texto del proyecto ya ha sido acordado a finales de abril 2014 entre </w:t>
      </w:r>
      <w:r w:rsidR="00C63A63">
        <w:rPr>
          <w:rFonts w:ascii="Arial" w:hAnsi="Arial" w:cs="Arial"/>
          <w:sz w:val="24"/>
          <w:szCs w:val="24"/>
        </w:rPr>
        <w:t xml:space="preserve">este </w:t>
      </w:r>
      <w:r w:rsidRPr="0004368A">
        <w:rPr>
          <w:rFonts w:ascii="Arial" w:hAnsi="Arial" w:cs="Arial"/>
          <w:sz w:val="24"/>
          <w:szCs w:val="24"/>
        </w:rPr>
        <w:t xml:space="preserve">Ministerio y la Plataforma, </w:t>
      </w:r>
      <w:r w:rsidR="00C63A63">
        <w:rPr>
          <w:rFonts w:ascii="Arial" w:hAnsi="Arial" w:cs="Arial"/>
          <w:sz w:val="24"/>
          <w:szCs w:val="24"/>
        </w:rPr>
        <w:t xml:space="preserve">quedando pendiente de recabar la opinión de Hacienda y Administraciones Públicas, </w:t>
      </w:r>
      <w:r w:rsidRPr="0004368A">
        <w:rPr>
          <w:rFonts w:ascii="Arial" w:hAnsi="Arial" w:cs="Arial"/>
          <w:sz w:val="24"/>
          <w:szCs w:val="24"/>
        </w:rPr>
        <w:t>habiéndose comprometido un calendario de tramitación en el seno de la Administración General del Estado que debe permitir su remisión a las Cortes por el Consejo de Ministros en el último trimestre de dicho año.</w:t>
      </w:r>
    </w:p>
    <w:p w:rsidR="00C63A63" w:rsidRDefault="00C63A63" w:rsidP="00C40518">
      <w:pPr>
        <w:shd w:val="clear" w:color="auto" w:fill="FFFFFF"/>
        <w:spacing w:before="100" w:beforeAutospacing="1" w:after="100" w:afterAutospacing="1" w:line="240" w:lineRule="auto"/>
        <w:jc w:val="both"/>
        <w:rPr>
          <w:rFonts w:ascii="Arial" w:hAnsi="Arial" w:cs="Arial"/>
          <w:b/>
          <w:sz w:val="24"/>
          <w:szCs w:val="24"/>
        </w:rPr>
      </w:pPr>
    </w:p>
    <w:p w:rsidR="00C40518" w:rsidRPr="0004368A" w:rsidRDefault="00C40518" w:rsidP="00C63A63">
      <w:pPr>
        <w:shd w:val="clear" w:color="auto" w:fill="FFFFFF"/>
        <w:spacing w:before="100" w:beforeAutospacing="1" w:after="100" w:afterAutospacing="1" w:line="240" w:lineRule="auto"/>
        <w:ind w:firstLine="708"/>
        <w:jc w:val="both"/>
        <w:rPr>
          <w:rFonts w:ascii="Arial" w:hAnsi="Arial" w:cs="Arial"/>
          <w:b/>
          <w:sz w:val="24"/>
          <w:szCs w:val="24"/>
        </w:rPr>
      </w:pPr>
      <w:r w:rsidRPr="0004368A">
        <w:rPr>
          <w:rFonts w:ascii="Arial" w:hAnsi="Arial" w:cs="Arial"/>
          <w:b/>
          <w:sz w:val="24"/>
          <w:szCs w:val="24"/>
        </w:rPr>
        <w:t>Plan Nacional de Reformas</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 xml:space="preserve">Uno de los aspectos relevantes que incluyó la Agenda Política de la Plataforma en el campo de la “buena gobernanza” fue el de integrar el mayor número posible de contenidos sociales dentro del Plan Nacional de Reformas del Reino de España </w:t>
      </w:r>
      <w:r w:rsidR="00C63A63">
        <w:rPr>
          <w:rFonts w:ascii="Arial" w:hAnsi="Arial" w:cs="Arial"/>
          <w:sz w:val="24"/>
          <w:szCs w:val="24"/>
        </w:rPr>
        <w:t xml:space="preserve">(PNR) </w:t>
      </w:r>
      <w:r w:rsidRPr="0004368A">
        <w:rPr>
          <w:rFonts w:ascii="Arial" w:hAnsi="Arial" w:cs="Arial"/>
          <w:sz w:val="24"/>
          <w:szCs w:val="24"/>
        </w:rPr>
        <w:t>que se remite anualmente a la Comisión Europea.</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Durante 2013 y con la coordinación de Carlos Susías (Vicepresidente de la Plataforma) se abordaron intensos trabajos e incluso se logró el contacto y una buena línea de colaboración con la Oficina Económica de Presidencia del Gobierno a la que se le hizo llegar un documento de la Plataforma con una amplia batería de propuestas y medidas. El hilo conductor de nuestras propuestas pivotó sobre la necesidad de redistribuir de manera más equitativa, los recursos disponibles, mejorando la eficiencia y eficacia del sistema de bienestar pero sin afectar a las líneas rojas de dicho sistema.</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t>En el momento de publicarse esta Memoria (junio 2014) puede afirmarse que, en efecto, el Gobierno ha aceptado, y por tanto ha incluido en el PNR, un gran número de propuestas por iniciativa de la Plataforma, como puede constatarse en el documento aprobado por el Consejo de Ministros a finales de abril 2014 y remitido a la Comisión Europea.</w:t>
      </w:r>
    </w:p>
    <w:p w:rsidR="00C40518" w:rsidRPr="0004368A" w:rsidRDefault="00C40518" w:rsidP="00C40518">
      <w:pPr>
        <w:shd w:val="clear" w:color="auto" w:fill="FFFFFF"/>
        <w:spacing w:before="100" w:beforeAutospacing="1" w:after="100" w:afterAutospacing="1" w:line="240" w:lineRule="auto"/>
        <w:jc w:val="both"/>
        <w:rPr>
          <w:rFonts w:ascii="Arial" w:hAnsi="Arial" w:cs="Arial"/>
          <w:sz w:val="24"/>
          <w:szCs w:val="24"/>
        </w:rPr>
      </w:pPr>
      <w:r w:rsidRPr="0004368A">
        <w:rPr>
          <w:rFonts w:ascii="Arial" w:hAnsi="Arial" w:cs="Arial"/>
          <w:sz w:val="24"/>
          <w:szCs w:val="24"/>
        </w:rPr>
        <w:lastRenderedPageBreak/>
        <w:t xml:space="preserve">El fomento de la inclusión social y la lucha contra la pobreza queda recogido como uno de los objetivos prioritarios de las medidas incorporadas en el PNR 2014. </w:t>
      </w:r>
      <w:r w:rsidRPr="0004368A">
        <w:rPr>
          <w:rFonts w:ascii="Arial" w:eastAsia="Times New Roman" w:hAnsi="Arial" w:cs="Arial"/>
          <w:sz w:val="24"/>
          <w:szCs w:val="24"/>
          <w:lang w:val="es-ES"/>
        </w:rPr>
        <w:t xml:space="preserve">Además, se han incorporado al Programa el Plan Nacional de Acción para la Inclusión Social, el Plan Nacional de Infancia y Adolescencia, la Estrategia Nacional para la Inclusión Social de la Población Gitana, así como la Estrategia Española sobre Discapacidad, todos ellos en apoyo a los colectivos más vulnerables en los ámbitos de la educación, sanidad, empleo y servicios sociales. Estas actuaciones se ven complementadas con nuevos instrumentos como, por ejemplo, la nueva Estrategia Nacional para Personas Sin Hogar. </w:t>
      </w:r>
    </w:p>
    <w:p w:rsidR="00C63A63" w:rsidRDefault="00C63A63" w:rsidP="00C40518">
      <w:pPr>
        <w:shd w:val="clear" w:color="auto" w:fill="FFFFFF"/>
        <w:spacing w:before="100" w:beforeAutospacing="1" w:after="100" w:afterAutospacing="1" w:line="240" w:lineRule="auto"/>
        <w:jc w:val="both"/>
        <w:rPr>
          <w:rFonts w:ascii="Arial" w:hAnsi="Arial" w:cs="Arial"/>
          <w:b/>
          <w:sz w:val="24"/>
          <w:szCs w:val="24"/>
        </w:rPr>
      </w:pPr>
    </w:p>
    <w:p w:rsidR="00C40518" w:rsidRPr="0004368A" w:rsidRDefault="00C40518" w:rsidP="00C63A63">
      <w:pPr>
        <w:shd w:val="clear" w:color="auto" w:fill="FFFFFF"/>
        <w:spacing w:before="100" w:beforeAutospacing="1" w:after="100" w:afterAutospacing="1" w:line="240" w:lineRule="auto"/>
        <w:ind w:firstLine="708"/>
        <w:jc w:val="both"/>
        <w:rPr>
          <w:rFonts w:ascii="Arial" w:hAnsi="Arial" w:cs="Arial"/>
          <w:b/>
          <w:sz w:val="24"/>
          <w:szCs w:val="24"/>
        </w:rPr>
      </w:pPr>
      <w:r w:rsidRPr="0004368A">
        <w:rPr>
          <w:rFonts w:ascii="Arial" w:hAnsi="Arial" w:cs="Arial"/>
          <w:b/>
          <w:sz w:val="24"/>
          <w:szCs w:val="24"/>
        </w:rPr>
        <w:t>Igualdad de género</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La igualdad de género ha sido un tema de profundo debate en el seno de la Plataforma, en todos sus órganos de gobierno. Fue motivo de consenso la necesidad de actuar proactivamente para ir modificando, escalonada pero decididamente, la visibilidad y presencia real de la mujer, tanto en el seno de los diferentes órganos de gobierno de la Plataforma, como en el ámbito de sus organizaciones-miembro e incluso en el conjunto de entidades del Tercer Sector.</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A tal fin, la Asamblea General de diciembre de 2013 adoptó un acuerdo unánime en el que fijaba esta cuestión como un objetivo prioritario y mandató a la Junta Directiva para que elaborase una propuesta que contuviera los principios, criterios, medidas operativas y calendario para su consecución.</w:t>
      </w:r>
    </w:p>
    <w:p w:rsidR="00C40518" w:rsidRPr="0004368A" w:rsidRDefault="00C40518" w:rsidP="00C40518">
      <w:pPr>
        <w:pStyle w:val="NormalWeb"/>
        <w:spacing w:after="240" w:line="240" w:lineRule="auto"/>
        <w:jc w:val="both"/>
        <w:rPr>
          <w:rFonts w:ascii="Arial" w:eastAsiaTheme="minorEastAsia" w:hAnsi="Arial" w:cs="Arial"/>
          <w:sz w:val="24"/>
          <w:szCs w:val="24"/>
          <w:lang w:val="es-ES_tradnl"/>
        </w:rPr>
      </w:pPr>
      <w:r w:rsidRPr="0004368A">
        <w:rPr>
          <w:rFonts w:ascii="Arial" w:eastAsiaTheme="minorEastAsia" w:hAnsi="Arial" w:cs="Arial"/>
          <w:sz w:val="24"/>
          <w:szCs w:val="24"/>
          <w:lang w:val="es-ES_tradnl"/>
        </w:rPr>
        <w:t xml:space="preserve">En el momento de publicarse esta Memoria la Comisión Permanente y la Junta Directiva de la Plataforma han llevado a cabo dicho mandato y han presentado a la Asamblea extraordinaria de junio de 2014 un documento de propuestas que pretende responder adecuadamente  a la cuestión planteada. </w:t>
      </w:r>
    </w:p>
    <w:p w:rsidR="00C40518" w:rsidRPr="00456C01" w:rsidRDefault="00F76B02" w:rsidP="00F76B02">
      <w:pPr>
        <w:pStyle w:val="NormalWeb"/>
        <w:numPr>
          <w:ilvl w:val="1"/>
          <w:numId w:val="31"/>
        </w:numPr>
        <w:spacing w:after="240" w:line="240" w:lineRule="auto"/>
        <w:jc w:val="both"/>
        <w:rPr>
          <w:rFonts w:ascii="Arial" w:eastAsiaTheme="minorEastAsia" w:hAnsi="Arial" w:cs="Arial"/>
          <w:b/>
          <w:sz w:val="24"/>
          <w:szCs w:val="24"/>
          <w:lang w:val="es-ES_tradnl"/>
        </w:rPr>
      </w:pPr>
      <w:r w:rsidRPr="00456C01">
        <w:rPr>
          <w:rFonts w:ascii="Arial" w:eastAsiaTheme="minorEastAsia" w:hAnsi="Arial" w:cs="Arial"/>
          <w:b/>
          <w:sz w:val="24"/>
          <w:szCs w:val="24"/>
          <w:lang w:val="es-ES_tradnl"/>
        </w:rPr>
        <w:t>Otr</w:t>
      </w:r>
      <w:r w:rsidR="00510897" w:rsidRPr="00456C01">
        <w:rPr>
          <w:rFonts w:ascii="Arial" w:eastAsiaTheme="minorEastAsia" w:hAnsi="Arial" w:cs="Arial"/>
          <w:b/>
          <w:sz w:val="24"/>
          <w:szCs w:val="24"/>
          <w:lang w:val="es-ES_tradnl"/>
        </w:rPr>
        <w:t>as actuaciones de interés.</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aprueba el Plan anual de Trabajo que fija de modo concreto los objetivos prioritarios de actuación.</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aprueba el Presupuesto 2014.</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acuerda la realización de auditoría voluntaria sobre las cuentas de la Plataforma.</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aprueba la elaboración de un documento de propuestas a los partidos políticos respecto de las próximas elecciones europeas.</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reestructura la ordenación funcional de los cargos unipersonales de la Plataforma que componen la Comisión Permanente.</w:t>
      </w:r>
    </w:p>
    <w:p w:rsidR="00510897" w:rsidRDefault="0051089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decide incorporar al Presidente de la Mesa del Tercer Sector de Andalucía como miembro de la Comisión Permanente de la Plataforma.</w:t>
      </w:r>
    </w:p>
    <w:p w:rsidR="00C07C87" w:rsidRDefault="00C07C8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aprueba la agenda de contactos políticos para 2013.</w:t>
      </w:r>
    </w:p>
    <w:p w:rsidR="00C07C87" w:rsidRDefault="00C07C87"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Se aprueba el calendario de reuniones de los tres órganos de gobierno para todo el año.</w:t>
      </w:r>
    </w:p>
    <w:p w:rsidR="00C07C87" w:rsidRDefault="00A03F64"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 xml:space="preserve">Se aprueba promover un gran consenso social sobre la necesidad ineludible de abordar una regeneración ética  de la política y de la </w:t>
      </w:r>
      <w:r>
        <w:rPr>
          <w:rFonts w:ascii="Arial" w:eastAsiaTheme="minorEastAsia" w:hAnsi="Arial" w:cs="Arial"/>
          <w:sz w:val="24"/>
          <w:szCs w:val="24"/>
          <w:lang w:val="es-ES_tradnl"/>
        </w:rPr>
        <w:lastRenderedPageBreak/>
        <w:t>gestión de los asuntos públicos, como contribución de la sociedad civil a una mejora de la vida en comunidad y de sus niveles de decencia.</w:t>
      </w:r>
    </w:p>
    <w:p w:rsidR="00A03F64" w:rsidRDefault="00A03F64"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Luz verde a medidas para mejorar la visibilidad de la Plataforma.</w:t>
      </w:r>
    </w:p>
    <w:p w:rsidR="00A03F64" w:rsidRDefault="00A03F64"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Criterios y acciones en materia de cohesión interna e implicación/información.</w:t>
      </w:r>
    </w:p>
    <w:p w:rsidR="00A03F64" w:rsidRDefault="0069425E"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Encomendar al CERMI el seguimiento de la Directiva Europea de contratación pública.</w:t>
      </w:r>
    </w:p>
    <w:p w:rsidR="0069425E" w:rsidRDefault="0069425E"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Fijación de criterios para la incorporación de representantes de las plataformas territoriales en los diferentes órganos de la Plataforma.</w:t>
      </w:r>
    </w:p>
    <w:p w:rsidR="0069425E" w:rsidRDefault="0069425E"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Decisión de personación frente a los recursos de la Generalitat de Catalunya y los Sindicatos contra las nuevas normas reguladoras de las subvenciones del 0.7 y de mantenimiento de las entidades.</w:t>
      </w:r>
    </w:p>
    <w:p w:rsidR="0016568C" w:rsidRDefault="0016568C" w:rsidP="00510897">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Aprobación de una cuota extraordinaria de los socios para cubrir las necesidades de fin de ejercicio.</w:t>
      </w:r>
    </w:p>
    <w:p w:rsidR="0045736C" w:rsidRPr="0045736C" w:rsidRDefault="0045736C" w:rsidP="0045736C">
      <w:pPr>
        <w:pStyle w:val="NormalWeb"/>
        <w:numPr>
          <w:ilvl w:val="0"/>
          <w:numId w:val="18"/>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Trabajos de elaboración de un procedimiento para la formulación de planteamientos transversales provenientes de las diferentes organizaciones miembro y sus plataformas sectoriales y entidades asociadas.</w:t>
      </w:r>
    </w:p>
    <w:p w:rsidR="00C40518" w:rsidRPr="00456C01" w:rsidRDefault="00F76B02" w:rsidP="00F76B02">
      <w:pPr>
        <w:pStyle w:val="NormalWeb"/>
        <w:numPr>
          <w:ilvl w:val="1"/>
          <w:numId w:val="31"/>
        </w:numPr>
        <w:spacing w:after="240" w:line="240" w:lineRule="auto"/>
        <w:jc w:val="both"/>
        <w:rPr>
          <w:rFonts w:ascii="Arial" w:eastAsiaTheme="minorEastAsia" w:hAnsi="Arial" w:cs="Arial"/>
          <w:b/>
          <w:sz w:val="24"/>
          <w:szCs w:val="24"/>
          <w:lang w:val="es-ES_tradnl"/>
        </w:rPr>
      </w:pPr>
      <w:r w:rsidRPr="00456C01">
        <w:rPr>
          <w:rFonts w:ascii="Arial" w:eastAsiaTheme="minorEastAsia" w:hAnsi="Arial" w:cs="Arial"/>
          <w:b/>
          <w:sz w:val="24"/>
          <w:szCs w:val="24"/>
          <w:lang w:val="es-ES_tradnl"/>
        </w:rPr>
        <w:t>Logros de las plataformas territoriales asociadas.</w:t>
      </w:r>
    </w:p>
    <w:p w:rsidR="00C40518" w:rsidRDefault="00F76B02" w:rsidP="00F76B02">
      <w:pPr>
        <w:pStyle w:val="Prrafodelista"/>
        <w:numPr>
          <w:ilvl w:val="0"/>
          <w:numId w:val="32"/>
        </w:numPr>
        <w:spacing w:line="240" w:lineRule="auto"/>
        <w:jc w:val="both"/>
        <w:rPr>
          <w:rFonts w:ascii="Arial" w:hAnsi="Arial" w:cs="Arial"/>
          <w:sz w:val="24"/>
          <w:szCs w:val="24"/>
        </w:rPr>
      </w:pPr>
      <w:r>
        <w:rPr>
          <w:rFonts w:ascii="Arial" w:hAnsi="Arial" w:cs="Arial"/>
          <w:sz w:val="24"/>
          <w:szCs w:val="24"/>
        </w:rPr>
        <w:t>Logros de la Mesa del Tercer Sector de Andalucía.</w:t>
      </w:r>
    </w:p>
    <w:p w:rsid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Reuniones con la Presidenta de la Junta de Andalucía, y con los consejeros de Economía, Asuntos Sociales y Empleo. En estas reuniones se les hicieron llegar las inquietudes sobre el Sector y las leyes a desarrollar.</w:t>
      </w:r>
    </w:p>
    <w:p w:rsid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Reuniones con los máximos responsables de los tres partidos con representación en el Parlamento de Andalucía. A ellos, entre otras coas, se les transmitió el interés por formar la Mesa de Diálogo Civil.</w:t>
      </w:r>
    </w:p>
    <w:p w:rsid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Aportaciones al Pacto por Andalucía.</w:t>
      </w:r>
    </w:p>
    <w:p w:rsid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Aportaciones al decreto de medidas urgentes y extraordinarias para la lucha contra la exclusión social en Andalucía.</w:t>
      </w:r>
    </w:p>
    <w:p w:rsid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Firma de la iniciativa Bitácula con la Universidad Pablo de Olavide.</w:t>
      </w:r>
    </w:p>
    <w:p w:rsidR="00456C01" w:rsidRPr="00456C01" w:rsidRDefault="00456C01" w:rsidP="00456C01">
      <w:pPr>
        <w:pStyle w:val="Prrafodelista"/>
        <w:numPr>
          <w:ilvl w:val="0"/>
          <w:numId w:val="18"/>
        </w:numPr>
        <w:spacing w:line="240" w:lineRule="auto"/>
        <w:jc w:val="both"/>
        <w:rPr>
          <w:rFonts w:ascii="Arial" w:hAnsi="Arial" w:cs="Arial"/>
          <w:sz w:val="24"/>
          <w:szCs w:val="24"/>
        </w:rPr>
      </w:pPr>
      <w:r>
        <w:rPr>
          <w:rFonts w:ascii="Arial" w:hAnsi="Arial" w:cs="Arial"/>
          <w:sz w:val="24"/>
          <w:szCs w:val="24"/>
        </w:rPr>
        <w:t>Creación de la página web.</w:t>
      </w:r>
    </w:p>
    <w:p w:rsidR="00456C01" w:rsidRDefault="00456C01" w:rsidP="00456C01">
      <w:pPr>
        <w:pStyle w:val="Prrafodelista"/>
        <w:spacing w:line="240" w:lineRule="auto"/>
        <w:jc w:val="both"/>
        <w:rPr>
          <w:rFonts w:ascii="Arial" w:hAnsi="Arial" w:cs="Arial"/>
          <w:sz w:val="24"/>
          <w:szCs w:val="24"/>
        </w:rPr>
      </w:pPr>
    </w:p>
    <w:p w:rsidR="00F76B02" w:rsidRDefault="00F76B02" w:rsidP="00F76B02">
      <w:pPr>
        <w:pStyle w:val="Prrafodelista"/>
        <w:numPr>
          <w:ilvl w:val="0"/>
          <w:numId w:val="32"/>
        </w:numPr>
        <w:spacing w:line="240" w:lineRule="auto"/>
        <w:jc w:val="both"/>
        <w:rPr>
          <w:rFonts w:ascii="Arial" w:hAnsi="Arial" w:cs="Arial"/>
          <w:sz w:val="24"/>
          <w:szCs w:val="24"/>
        </w:rPr>
      </w:pPr>
      <w:r>
        <w:rPr>
          <w:rFonts w:ascii="Arial" w:hAnsi="Arial" w:cs="Arial"/>
          <w:sz w:val="24"/>
          <w:szCs w:val="24"/>
        </w:rPr>
        <w:t>Logros de las Plataforma d</w:t>
      </w:r>
      <w:r w:rsidR="00C07C87">
        <w:rPr>
          <w:rFonts w:ascii="Arial" w:hAnsi="Arial" w:cs="Arial"/>
          <w:sz w:val="24"/>
          <w:szCs w:val="24"/>
        </w:rPr>
        <w:t>el Tercer Sector de Extremadura:</w:t>
      </w:r>
    </w:p>
    <w:p w:rsidR="00C07C87" w:rsidRDefault="00C07C87" w:rsidP="00C07C87">
      <w:pPr>
        <w:pStyle w:val="Prrafodelista"/>
        <w:spacing w:line="240" w:lineRule="auto"/>
        <w:jc w:val="both"/>
        <w:rPr>
          <w:rFonts w:ascii="Arial" w:hAnsi="Arial" w:cs="Arial"/>
          <w:sz w:val="24"/>
          <w:szCs w:val="24"/>
        </w:rPr>
      </w:pP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t>Febrero.- Composición de la Asamblea y Junta Directiva de la Plataforma del Tercer Sector de Extremadura.</w:t>
      </w: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t>Marzo.- Colaboración con el Gobierno de Extremadura respecto a la Ley de Renta Básica de Inserción (42 aportaciones de la Plataforma del Tercer Sector de Extremadura).</w:t>
      </w: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t>Mayo.- Participación con dos miembros de la Plataforma del Tercer Sector de Extremadura en la Comisión de Seguimiento en la Ley de Renta Básica de Inserción.</w:t>
      </w: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t>Junio y Julio.- Colaboración con el Gobierno de Extremadura en relación de la Ley de Servicios Sociales (80 aportaciones de la Plataforma del Tercer Sector de Extremadura).</w:t>
      </w: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t>Septiembre.- Petición de composición de la Comisión del Diálogo Civil.</w:t>
      </w:r>
    </w:p>
    <w:p w:rsidR="00C07C87" w:rsidRDefault="00C07C87" w:rsidP="00C07C87">
      <w:pPr>
        <w:pStyle w:val="Prrafodelista"/>
        <w:numPr>
          <w:ilvl w:val="0"/>
          <w:numId w:val="18"/>
        </w:numPr>
        <w:spacing w:line="240" w:lineRule="auto"/>
        <w:jc w:val="both"/>
        <w:rPr>
          <w:rFonts w:ascii="Arial" w:hAnsi="Arial" w:cs="Arial"/>
          <w:sz w:val="24"/>
          <w:szCs w:val="24"/>
        </w:rPr>
      </w:pPr>
      <w:r>
        <w:rPr>
          <w:rFonts w:ascii="Arial" w:hAnsi="Arial" w:cs="Arial"/>
          <w:sz w:val="24"/>
          <w:szCs w:val="24"/>
        </w:rPr>
        <w:lastRenderedPageBreak/>
        <w:t>Diciembre.- Asamblea ordinaria de la Plataforma del Tercer Sector de Extremadura, se admite como socio a la Asociación de Fundaciones de Extremadura.</w:t>
      </w:r>
    </w:p>
    <w:p w:rsidR="00C07C87" w:rsidRPr="00C07C87" w:rsidRDefault="00C07C87" w:rsidP="00C07C87">
      <w:pPr>
        <w:pStyle w:val="Prrafodelista"/>
        <w:spacing w:line="240" w:lineRule="auto"/>
        <w:jc w:val="both"/>
        <w:rPr>
          <w:rFonts w:ascii="Arial" w:hAnsi="Arial" w:cs="Arial"/>
          <w:sz w:val="24"/>
          <w:szCs w:val="24"/>
        </w:rPr>
      </w:pPr>
    </w:p>
    <w:p w:rsidR="00C54DC5" w:rsidRPr="00C54DC5" w:rsidRDefault="00C54DC5" w:rsidP="00B60719">
      <w:pPr>
        <w:jc w:val="both"/>
        <w:rPr>
          <w:rFonts w:ascii="Arial" w:hAnsi="Arial" w:cs="Arial"/>
          <w:sz w:val="24"/>
          <w:szCs w:val="24"/>
        </w:rPr>
      </w:pPr>
    </w:p>
    <w:p w:rsidR="00B60719" w:rsidRPr="00C54DC5" w:rsidRDefault="00B60719" w:rsidP="00BE1AC0">
      <w:pPr>
        <w:jc w:val="both"/>
        <w:rPr>
          <w:rFonts w:ascii="Arial" w:hAnsi="Arial" w:cs="Arial"/>
          <w:sz w:val="24"/>
          <w:szCs w:val="24"/>
        </w:rPr>
      </w:pPr>
    </w:p>
    <w:p w:rsidR="00B60719" w:rsidRPr="00C54DC5" w:rsidRDefault="00B60719" w:rsidP="00BE1AC0">
      <w:pPr>
        <w:jc w:val="both"/>
        <w:rPr>
          <w:rFonts w:ascii="Arial" w:hAnsi="Arial" w:cs="Arial"/>
          <w:sz w:val="24"/>
          <w:szCs w:val="24"/>
        </w:rPr>
      </w:pPr>
    </w:p>
    <w:p w:rsidR="00BE1AC0" w:rsidRPr="00C54DC5" w:rsidRDefault="00BE1AC0" w:rsidP="00BE1AC0">
      <w:pPr>
        <w:jc w:val="both"/>
        <w:rPr>
          <w:rFonts w:ascii="Arial" w:hAnsi="Arial" w:cs="Arial"/>
          <w:sz w:val="24"/>
          <w:szCs w:val="24"/>
        </w:rPr>
      </w:pPr>
    </w:p>
    <w:p w:rsidR="001A04A5" w:rsidRPr="006E7A74" w:rsidRDefault="00746FC3" w:rsidP="006E7A74">
      <w:pPr>
        <w:rPr>
          <w:rFonts w:ascii="Arial" w:hAnsi="Arial" w:cs="Arial"/>
          <w:sz w:val="24"/>
          <w:szCs w:val="24"/>
        </w:rPr>
      </w:pPr>
      <w:r w:rsidRPr="00C54DC5">
        <w:rPr>
          <w:rFonts w:ascii="Arial" w:hAnsi="Arial" w:cs="Arial"/>
          <w:sz w:val="24"/>
          <w:szCs w:val="24"/>
        </w:rPr>
        <w:t xml:space="preserve"> </w:t>
      </w:r>
      <w:r w:rsidR="00744A63" w:rsidRPr="00C54DC5">
        <w:rPr>
          <w:rFonts w:ascii="Arial" w:hAnsi="Arial" w:cs="Arial"/>
          <w:sz w:val="24"/>
          <w:szCs w:val="24"/>
        </w:rPr>
        <w:br w:type="page"/>
      </w:r>
    </w:p>
    <w:p w:rsidR="006E7A74" w:rsidRDefault="001A04A5" w:rsidP="006E7A74">
      <w:pPr>
        <w:pStyle w:val="NormalWeb"/>
        <w:numPr>
          <w:ilvl w:val="0"/>
          <w:numId w:val="31"/>
        </w:numPr>
        <w:spacing w:after="240"/>
        <w:jc w:val="both"/>
        <w:rPr>
          <w:rFonts w:ascii="Arial" w:eastAsiaTheme="minorEastAsia" w:hAnsi="Arial" w:cs="Arial"/>
          <w:b/>
          <w:sz w:val="24"/>
          <w:szCs w:val="24"/>
          <w:lang w:val="es-ES_tradnl"/>
        </w:rPr>
      </w:pPr>
      <w:r w:rsidRPr="001A04A5">
        <w:rPr>
          <w:rFonts w:ascii="Arial" w:eastAsiaTheme="minorEastAsia" w:hAnsi="Arial" w:cs="Arial"/>
          <w:b/>
          <w:sz w:val="24"/>
          <w:szCs w:val="24"/>
          <w:lang w:val="es-ES_tradnl"/>
        </w:rPr>
        <w:lastRenderedPageBreak/>
        <w:t>I</w:t>
      </w:r>
      <w:r w:rsidR="006E7A74">
        <w:rPr>
          <w:rFonts w:ascii="Arial" w:eastAsiaTheme="minorEastAsia" w:hAnsi="Arial" w:cs="Arial"/>
          <w:b/>
          <w:sz w:val="24"/>
          <w:szCs w:val="24"/>
          <w:lang w:val="es-ES_tradnl"/>
        </w:rPr>
        <w:t xml:space="preserve">nforme económico </w:t>
      </w:r>
    </w:p>
    <w:p w:rsidR="005C283D" w:rsidRDefault="001A04A5" w:rsidP="003F75FF">
      <w:pPr>
        <w:pStyle w:val="NormalWeb"/>
        <w:spacing w:after="240" w:line="240" w:lineRule="auto"/>
        <w:jc w:val="both"/>
        <w:rPr>
          <w:rFonts w:ascii="Arial" w:eastAsiaTheme="minorEastAsia" w:hAnsi="Arial" w:cs="Arial"/>
          <w:sz w:val="24"/>
          <w:szCs w:val="24"/>
          <w:lang w:val="es-ES_tradnl"/>
        </w:rPr>
      </w:pPr>
      <w:r w:rsidRPr="001A04A5">
        <w:rPr>
          <w:rFonts w:ascii="Arial" w:eastAsiaTheme="minorEastAsia" w:hAnsi="Arial" w:cs="Arial"/>
          <w:sz w:val="24"/>
          <w:szCs w:val="24"/>
          <w:lang w:val="es-ES_tradnl"/>
        </w:rPr>
        <w:t xml:space="preserve">De acuerdo a los </w:t>
      </w:r>
      <w:r>
        <w:rPr>
          <w:rFonts w:ascii="Arial" w:eastAsiaTheme="minorEastAsia" w:hAnsi="Arial" w:cs="Arial"/>
          <w:sz w:val="24"/>
          <w:szCs w:val="24"/>
          <w:lang w:val="es-ES_tradnl"/>
        </w:rPr>
        <w:t xml:space="preserve">Estatutos fundacionales, el sostenimiento de los gastos de la Plataforma corresponde a sus miembros. Estos contribuyen de acuerdo al pago de cuotas anuales y a la cesión de recursos, bien de carácter personal o a través de infraestructuras, medios tecnológicos, servicios, o cualquier otro recurso que </w:t>
      </w:r>
      <w:r w:rsidR="009E44EA">
        <w:rPr>
          <w:rFonts w:ascii="Arial" w:eastAsiaTheme="minorEastAsia" w:hAnsi="Arial" w:cs="Arial"/>
          <w:sz w:val="24"/>
          <w:szCs w:val="24"/>
          <w:lang w:val="es-ES_tradnl"/>
        </w:rPr>
        <w:t xml:space="preserve">la Plataforma pueda necesitar. </w:t>
      </w:r>
    </w:p>
    <w:p w:rsidR="001A04A5" w:rsidRDefault="002651F7" w:rsidP="003F75FF">
      <w:pPr>
        <w:pStyle w:val="NormalWeb"/>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 xml:space="preserve">En los presupuestos económicos se tiene en cuenta, y por decisión de los propios órganos de gobierno, las aportaciones dinerarias que hacen las entidades socias, no entrando en este cómputo las aportaciones en </w:t>
      </w:r>
      <w:r w:rsidR="00D50C40">
        <w:rPr>
          <w:rFonts w:ascii="Arial" w:eastAsiaTheme="minorEastAsia" w:hAnsi="Arial" w:cs="Arial"/>
          <w:sz w:val="24"/>
          <w:szCs w:val="24"/>
          <w:lang w:val="es-ES_tradnl"/>
        </w:rPr>
        <w:t>especie (r</w:t>
      </w:r>
      <w:r>
        <w:rPr>
          <w:rFonts w:ascii="Arial" w:eastAsiaTheme="minorEastAsia" w:hAnsi="Arial" w:cs="Arial"/>
          <w:sz w:val="24"/>
          <w:szCs w:val="24"/>
          <w:lang w:val="es-ES_tradnl"/>
        </w:rPr>
        <w:t>ecursos</w:t>
      </w:r>
      <w:r w:rsidR="00D50C40">
        <w:rPr>
          <w:rFonts w:ascii="Arial" w:eastAsiaTheme="minorEastAsia" w:hAnsi="Arial" w:cs="Arial"/>
          <w:sz w:val="24"/>
          <w:szCs w:val="24"/>
          <w:lang w:val="es-ES_tradnl"/>
        </w:rPr>
        <w:t xml:space="preserve"> materiales y tecnológicos)</w:t>
      </w:r>
      <w:r>
        <w:rPr>
          <w:rFonts w:ascii="Arial" w:eastAsiaTheme="minorEastAsia" w:hAnsi="Arial" w:cs="Arial"/>
          <w:sz w:val="24"/>
          <w:szCs w:val="24"/>
          <w:lang w:val="es-ES_tradnl"/>
        </w:rPr>
        <w:t xml:space="preserve">, </w:t>
      </w:r>
      <w:r w:rsidR="00D50C40">
        <w:rPr>
          <w:rFonts w:ascii="Arial" w:eastAsiaTheme="minorEastAsia" w:hAnsi="Arial" w:cs="Arial"/>
          <w:sz w:val="24"/>
          <w:szCs w:val="24"/>
          <w:lang w:val="es-ES_tradnl"/>
        </w:rPr>
        <w:t>ni la asistencia técnica de los profesionales de las organizaciones</w:t>
      </w:r>
      <w:r>
        <w:rPr>
          <w:rFonts w:ascii="Arial" w:eastAsiaTheme="minorEastAsia" w:hAnsi="Arial" w:cs="Arial"/>
          <w:sz w:val="24"/>
          <w:szCs w:val="24"/>
          <w:lang w:val="es-ES_tradnl"/>
        </w:rPr>
        <w:t>. No obstante es importante poner</w:t>
      </w:r>
      <w:r w:rsidR="00C63A63">
        <w:rPr>
          <w:rFonts w:ascii="Arial" w:eastAsiaTheme="minorEastAsia" w:hAnsi="Arial" w:cs="Arial"/>
          <w:sz w:val="24"/>
          <w:szCs w:val="24"/>
          <w:lang w:val="es-ES_tradnl"/>
        </w:rPr>
        <w:t xml:space="preserve"> en</w:t>
      </w:r>
      <w:r>
        <w:rPr>
          <w:rFonts w:ascii="Arial" w:eastAsiaTheme="minorEastAsia" w:hAnsi="Arial" w:cs="Arial"/>
          <w:sz w:val="24"/>
          <w:szCs w:val="24"/>
          <w:lang w:val="es-ES_tradnl"/>
        </w:rPr>
        <w:t xml:space="preserve"> valor y visibilidad a este apoyo prestado sin el cual sería</w:t>
      </w:r>
      <w:r w:rsidR="00C63A63">
        <w:rPr>
          <w:rFonts w:ascii="Arial" w:eastAsiaTheme="minorEastAsia" w:hAnsi="Arial" w:cs="Arial"/>
          <w:sz w:val="24"/>
          <w:szCs w:val="24"/>
          <w:lang w:val="es-ES_tradnl"/>
        </w:rPr>
        <w:t xml:space="preserve"> difícil mantener la importante</w:t>
      </w:r>
      <w:r>
        <w:rPr>
          <w:rFonts w:ascii="Arial" w:eastAsiaTheme="minorEastAsia" w:hAnsi="Arial" w:cs="Arial"/>
          <w:sz w:val="24"/>
          <w:szCs w:val="24"/>
          <w:lang w:val="es-ES_tradnl"/>
        </w:rPr>
        <w:t xml:space="preserve"> actividad que se desarrolla en la P</w:t>
      </w:r>
      <w:r w:rsidR="00D50C40">
        <w:rPr>
          <w:rFonts w:ascii="Arial" w:eastAsiaTheme="minorEastAsia" w:hAnsi="Arial" w:cs="Arial"/>
          <w:sz w:val="24"/>
          <w:szCs w:val="24"/>
          <w:lang w:val="es-ES_tradnl"/>
        </w:rPr>
        <w:t>lataforma del Tercer Sector</w:t>
      </w:r>
      <w:r>
        <w:rPr>
          <w:rFonts w:ascii="Arial" w:eastAsiaTheme="minorEastAsia" w:hAnsi="Arial" w:cs="Arial"/>
          <w:sz w:val="24"/>
          <w:szCs w:val="24"/>
          <w:lang w:val="es-ES_tradnl"/>
        </w:rPr>
        <w:t>.</w:t>
      </w:r>
    </w:p>
    <w:p w:rsidR="002651F7" w:rsidRDefault="002651F7" w:rsidP="003F75FF">
      <w:pPr>
        <w:pStyle w:val="NormalWeb"/>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De la misma manera es decisión de sus socios mantener la máxima independencia de las Administraciones Públicas por lo que no se concurrirá a convocatoria pública de subvenciones alguna.</w:t>
      </w:r>
    </w:p>
    <w:p w:rsidR="009E44EA" w:rsidRDefault="00BC373E" w:rsidP="003F75FF">
      <w:pPr>
        <w:pStyle w:val="NormalWeb"/>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 xml:space="preserve">Es de resaltar que, a pesar de no ser obligatoria la realización de Auditorías, la Plataforma ha decidido hacerla, de acuerdo al principio de transparencia que siempre ha imperado en esta organización. </w:t>
      </w:r>
    </w:p>
    <w:p w:rsidR="009E44EA" w:rsidRDefault="00BC373E" w:rsidP="003F75FF">
      <w:pPr>
        <w:pStyle w:val="NormalWeb"/>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Así, los auditores independientes</w:t>
      </w:r>
      <w:r w:rsidRPr="00BC373E">
        <w:rPr>
          <w:rFonts w:ascii="Arial" w:eastAsiaTheme="minorEastAsia" w:hAnsi="Arial" w:cs="Arial"/>
          <w:b/>
          <w:sz w:val="24"/>
          <w:szCs w:val="24"/>
          <w:lang w:val="es-ES_tradnl"/>
        </w:rPr>
        <w:t xml:space="preserve">, </w:t>
      </w:r>
      <w:r w:rsidRPr="00C63A63">
        <w:rPr>
          <w:rFonts w:ascii="Arial" w:eastAsiaTheme="minorEastAsia" w:hAnsi="Arial" w:cs="Arial"/>
          <w:sz w:val="24"/>
          <w:szCs w:val="24"/>
          <w:lang w:val="es-ES_tradnl"/>
        </w:rPr>
        <w:t>ATD Auditores Sector Público,</w:t>
      </w:r>
      <w:r>
        <w:rPr>
          <w:rFonts w:ascii="Arial" w:eastAsiaTheme="minorEastAsia" w:hAnsi="Arial" w:cs="Arial"/>
          <w:sz w:val="24"/>
          <w:szCs w:val="24"/>
          <w:lang w:val="es-ES_tradnl"/>
        </w:rPr>
        <w:t xml:space="preserve"> han emitido un informe favorable al ejercicio de 2013. </w:t>
      </w:r>
    </w:p>
    <w:p w:rsidR="008E2047" w:rsidRDefault="008E2047" w:rsidP="008E2047">
      <w:pPr>
        <w:rPr>
          <w:rFonts w:ascii="Verdana" w:hAnsi="Verdana"/>
          <w:b/>
          <w:u w:val="single"/>
        </w:rPr>
      </w:pPr>
    </w:p>
    <w:p w:rsidR="008E2047" w:rsidRPr="007A48E8" w:rsidRDefault="008E2047" w:rsidP="008E2047">
      <w:pPr>
        <w:rPr>
          <w:rFonts w:ascii="Verdana" w:hAnsi="Verdana"/>
          <w:b/>
          <w:u w:val="single"/>
        </w:rPr>
      </w:pPr>
      <w:r w:rsidRPr="007A48E8">
        <w:rPr>
          <w:rFonts w:ascii="Verdana" w:hAnsi="Verdana"/>
          <w:b/>
          <w:u w:val="single"/>
        </w:rPr>
        <w:t>Balance abreviado al cierre del ejercicio 2013</w:t>
      </w:r>
    </w:p>
    <w:p w:rsidR="008E2047" w:rsidRPr="007A48E8" w:rsidRDefault="008E2047" w:rsidP="008E2047">
      <w:pPr>
        <w:rPr>
          <w:rFonts w:ascii="Verdana" w:hAnsi="Verdana"/>
          <w:b/>
        </w:rPr>
      </w:pPr>
      <w:r w:rsidRPr="007A48E8">
        <w:rPr>
          <w:rFonts w:ascii="Verdana" w:hAnsi="Verdana"/>
          <w:b/>
        </w:rPr>
        <w:t>ACTIVO</w:t>
      </w:r>
    </w:p>
    <w:tbl>
      <w:tblPr>
        <w:tblStyle w:val="Tablaconcuadrcula"/>
        <w:tblW w:w="0" w:type="auto"/>
        <w:tblLook w:val="04A0"/>
      </w:tblPr>
      <w:tblGrid>
        <w:gridCol w:w="4640"/>
        <w:gridCol w:w="1984"/>
        <w:gridCol w:w="2090"/>
      </w:tblGrid>
      <w:tr w:rsidR="008E2047" w:rsidRPr="007A48E8" w:rsidTr="008D6D3D">
        <w:tc>
          <w:tcPr>
            <w:tcW w:w="4644" w:type="dxa"/>
          </w:tcPr>
          <w:p w:rsidR="008E2047" w:rsidRPr="007A48E8" w:rsidRDefault="008E2047" w:rsidP="008D6D3D">
            <w:pPr>
              <w:rPr>
                <w:rFonts w:ascii="Verdana" w:hAnsi="Verdana"/>
              </w:rPr>
            </w:pPr>
          </w:p>
        </w:tc>
        <w:tc>
          <w:tcPr>
            <w:tcW w:w="1985" w:type="dxa"/>
          </w:tcPr>
          <w:p w:rsidR="008E2047" w:rsidRPr="007A48E8" w:rsidRDefault="008E2047" w:rsidP="008D6D3D">
            <w:pPr>
              <w:jc w:val="center"/>
              <w:rPr>
                <w:rFonts w:ascii="Verdana" w:hAnsi="Verdana"/>
                <w:b/>
              </w:rPr>
            </w:pPr>
            <w:r w:rsidRPr="007A48E8">
              <w:rPr>
                <w:rFonts w:ascii="Verdana" w:hAnsi="Verdana"/>
                <w:b/>
              </w:rPr>
              <w:t>2013</w:t>
            </w:r>
          </w:p>
        </w:tc>
        <w:tc>
          <w:tcPr>
            <w:tcW w:w="2091" w:type="dxa"/>
          </w:tcPr>
          <w:p w:rsidR="008E2047" w:rsidRPr="007A48E8" w:rsidRDefault="008E2047" w:rsidP="008D6D3D">
            <w:pPr>
              <w:jc w:val="center"/>
              <w:rPr>
                <w:rFonts w:ascii="Verdana" w:hAnsi="Verdana"/>
                <w:b/>
              </w:rPr>
            </w:pPr>
            <w:r w:rsidRPr="007A48E8">
              <w:rPr>
                <w:rFonts w:ascii="Verdana" w:hAnsi="Verdana"/>
                <w:b/>
              </w:rPr>
              <w:t>2012</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Activo no corriente </w:t>
            </w:r>
          </w:p>
        </w:tc>
        <w:tc>
          <w:tcPr>
            <w:tcW w:w="1985" w:type="dxa"/>
          </w:tcPr>
          <w:p w:rsidR="008E2047" w:rsidRPr="007A48E8" w:rsidRDefault="008E2047" w:rsidP="008D6D3D">
            <w:pPr>
              <w:jc w:val="right"/>
              <w:rPr>
                <w:rFonts w:ascii="Verdana" w:hAnsi="Verdana"/>
              </w:rPr>
            </w:pPr>
            <w:r w:rsidRPr="007A48E8">
              <w:rPr>
                <w:rFonts w:ascii="Verdana" w:hAnsi="Verdana"/>
              </w:rPr>
              <w:t>2.060,00</w:t>
            </w:r>
          </w:p>
        </w:tc>
        <w:tc>
          <w:tcPr>
            <w:tcW w:w="2091" w:type="dxa"/>
          </w:tcPr>
          <w:p w:rsidR="008E2047" w:rsidRPr="007A48E8" w:rsidRDefault="008E2047" w:rsidP="008D6D3D">
            <w:pPr>
              <w:jc w:val="right"/>
              <w:rPr>
                <w:rFonts w:ascii="Verdana" w:hAnsi="Verdana"/>
              </w:rPr>
            </w:pP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Activo corriente </w:t>
            </w:r>
          </w:p>
        </w:tc>
        <w:tc>
          <w:tcPr>
            <w:tcW w:w="1985" w:type="dxa"/>
          </w:tcPr>
          <w:p w:rsidR="008E2047" w:rsidRPr="007A48E8" w:rsidRDefault="008E2047" w:rsidP="008D6D3D">
            <w:pPr>
              <w:jc w:val="right"/>
              <w:rPr>
                <w:rFonts w:ascii="Verdana" w:hAnsi="Verdana"/>
              </w:rPr>
            </w:pPr>
            <w:r w:rsidRPr="007A48E8">
              <w:rPr>
                <w:rFonts w:ascii="Verdana" w:hAnsi="Verdana"/>
              </w:rPr>
              <w:t>3.153,05</w:t>
            </w:r>
          </w:p>
        </w:tc>
        <w:tc>
          <w:tcPr>
            <w:tcW w:w="2091" w:type="dxa"/>
          </w:tcPr>
          <w:p w:rsidR="008E2047" w:rsidRPr="007A48E8" w:rsidRDefault="008E2047" w:rsidP="008D6D3D">
            <w:pPr>
              <w:jc w:val="right"/>
              <w:rPr>
                <w:rFonts w:ascii="Verdana" w:hAnsi="Verdana"/>
              </w:rPr>
            </w:pPr>
            <w:r w:rsidRPr="007A48E8">
              <w:rPr>
                <w:rFonts w:ascii="Verdana" w:hAnsi="Verdana"/>
              </w:rPr>
              <w:t>22.671,66</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Total Activo </w:t>
            </w:r>
          </w:p>
        </w:tc>
        <w:tc>
          <w:tcPr>
            <w:tcW w:w="1985" w:type="dxa"/>
          </w:tcPr>
          <w:p w:rsidR="008E2047" w:rsidRPr="007A48E8" w:rsidRDefault="008E2047" w:rsidP="008D6D3D">
            <w:pPr>
              <w:jc w:val="right"/>
              <w:rPr>
                <w:rFonts w:ascii="Verdana" w:hAnsi="Verdana"/>
              </w:rPr>
            </w:pPr>
            <w:r w:rsidRPr="007A48E8">
              <w:rPr>
                <w:rFonts w:ascii="Verdana" w:hAnsi="Verdana"/>
              </w:rPr>
              <w:t>5.213,05</w:t>
            </w:r>
          </w:p>
        </w:tc>
        <w:tc>
          <w:tcPr>
            <w:tcW w:w="2091" w:type="dxa"/>
          </w:tcPr>
          <w:p w:rsidR="008E2047" w:rsidRPr="007A48E8" w:rsidRDefault="008E2047" w:rsidP="008D6D3D">
            <w:pPr>
              <w:jc w:val="right"/>
              <w:rPr>
                <w:rFonts w:ascii="Verdana" w:hAnsi="Verdana"/>
              </w:rPr>
            </w:pPr>
            <w:r w:rsidRPr="007A48E8">
              <w:rPr>
                <w:rFonts w:ascii="Verdana" w:hAnsi="Verdana"/>
              </w:rPr>
              <w:t>22.671,66</w:t>
            </w:r>
          </w:p>
        </w:tc>
      </w:tr>
    </w:tbl>
    <w:p w:rsidR="008E2047" w:rsidRPr="007A48E8" w:rsidRDefault="008E2047" w:rsidP="008E2047">
      <w:pPr>
        <w:rPr>
          <w:rFonts w:ascii="Verdana" w:hAnsi="Verdana"/>
          <w:b/>
        </w:rPr>
      </w:pPr>
    </w:p>
    <w:p w:rsidR="008E2047" w:rsidRPr="007A48E8" w:rsidRDefault="008E2047" w:rsidP="008E2047">
      <w:pPr>
        <w:rPr>
          <w:rFonts w:ascii="Verdana" w:hAnsi="Verdana"/>
          <w:b/>
        </w:rPr>
      </w:pPr>
      <w:r w:rsidRPr="007A48E8">
        <w:rPr>
          <w:rFonts w:ascii="Verdana" w:hAnsi="Verdana"/>
          <w:b/>
        </w:rPr>
        <w:t>PASIVO</w:t>
      </w:r>
    </w:p>
    <w:tbl>
      <w:tblPr>
        <w:tblStyle w:val="Tablaconcuadrcula"/>
        <w:tblW w:w="0" w:type="auto"/>
        <w:tblLook w:val="04A0"/>
      </w:tblPr>
      <w:tblGrid>
        <w:gridCol w:w="4640"/>
        <w:gridCol w:w="1984"/>
        <w:gridCol w:w="2090"/>
      </w:tblGrid>
      <w:tr w:rsidR="008E2047" w:rsidRPr="007A48E8" w:rsidTr="008D6D3D">
        <w:tc>
          <w:tcPr>
            <w:tcW w:w="4644" w:type="dxa"/>
          </w:tcPr>
          <w:p w:rsidR="008E2047" w:rsidRPr="007A48E8" w:rsidRDefault="008E2047" w:rsidP="008D6D3D">
            <w:pPr>
              <w:rPr>
                <w:rFonts w:ascii="Verdana" w:hAnsi="Verdana"/>
              </w:rPr>
            </w:pPr>
          </w:p>
        </w:tc>
        <w:tc>
          <w:tcPr>
            <w:tcW w:w="1985" w:type="dxa"/>
          </w:tcPr>
          <w:p w:rsidR="008E2047" w:rsidRPr="007A48E8" w:rsidRDefault="008E2047" w:rsidP="008D6D3D">
            <w:pPr>
              <w:jc w:val="center"/>
              <w:rPr>
                <w:rFonts w:ascii="Verdana" w:hAnsi="Verdana"/>
                <w:b/>
              </w:rPr>
            </w:pPr>
            <w:r w:rsidRPr="007A48E8">
              <w:rPr>
                <w:rFonts w:ascii="Verdana" w:hAnsi="Verdana"/>
                <w:b/>
              </w:rPr>
              <w:t>2013</w:t>
            </w:r>
          </w:p>
        </w:tc>
        <w:tc>
          <w:tcPr>
            <w:tcW w:w="2091" w:type="dxa"/>
          </w:tcPr>
          <w:p w:rsidR="008E2047" w:rsidRPr="007A48E8" w:rsidRDefault="008E2047" w:rsidP="008D6D3D">
            <w:pPr>
              <w:jc w:val="center"/>
              <w:rPr>
                <w:rFonts w:ascii="Verdana" w:hAnsi="Verdana"/>
                <w:b/>
              </w:rPr>
            </w:pPr>
            <w:r w:rsidRPr="007A48E8">
              <w:rPr>
                <w:rFonts w:ascii="Verdana" w:hAnsi="Verdana"/>
                <w:b/>
              </w:rPr>
              <w:t>2012</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Patrimonio neto </w:t>
            </w:r>
          </w:p>
          <w:p w:rsidR="008E2047" w:rsidRPr="007A48E8" w:rsidRDefault="008E2047" w:rsidP="008D6D3D">
            <w:pPr>
              <w:rPr>
                <w:rFonts w:ascii="Verdana" w:hAnsi="Verdana"/>
                <w:sz w:val="20"/>
                <w:szCs w:val="20"/>
              </w:rPr>
            </w:pPr>
            <w:r w:rsidRPr="007A48E8">
              <w:rPr>
                <w:rFonts w:ascii="Verdana" w:hAnsi="Verdana"/>
                <w:sz w:val="20"/>
                <w:szCs w:val="20"/>
              </w:rPr>
              <w:t xml:space="preserve">- Excedente ejercicios anteriores </w:t>
            </w:r>
          </w:p>
          <w:p w:rsidR="008E2047" w:rsidRPr="007A48E8" w:rsidRDefault="008E2047" w:rsidP="008D6D3D">
            <w:pPr>
              <w:rPr>
                <w:rFonts w:ascii="Verdana" w:hAnsi="Verdana"/>
                <w:sz w:val="20"/>
                <w:szCs w:val="20"/>
              </w:rPr>
            </w:pPr>
            <w:r w:rsidRPr="007A48E8">
              <w:rPr>
                <w:rFonts w:ascii="Verdana" w:hAnsi="Verdana"/>
                <w:sz w:val="20"/>
                <w:szCs w:val="20"/>
              </w:rPr>
              <w:t>- Excedente ejercicio 2013</w:t>
            </w:r>
          </w:p>
        </w:tc>
        <w:tc>
          <w:tcPr>
            <w:tcW w:w="1985" w:type="dxa"/>
          </w:tcPr>
          <w:p w:rsidR="008E2047" w:rsidRPr="007A48E8" w:rsidRDefault="008E2047" w:rsidP="008D6D3D">
            <w:pPr>
              <w:jc w:val="right"/>
              <w:rPr>
                <w:rFonts w:ascii="Verdana" w:hAnsi="Verdana"/>
              </w:rPr>
            </w:pPr>
            <w:r w:rsidRPr="007A48E8">
              <w:rPr>
                <w:rFonts w:ascii="Verdana" w:hAnsi="Verdana"/>
              </w:rPr>
              <w:t>1.498,55</w:t>
            </w:r>
          </w:p>
          <w:p w:rsidR="008E2047" w:rsidRPr="007A48E8" w:rsidRDefault="008E2047" w:rsidP="008D6D3D">
            <w:pPr>
              <w:jc w:val="right"/>
              <w:rPr>
                <w:rFonts w:ascii="Verdana" w:hAnsi="Verdana"/>
                <w:sz w:val="20"/>
                <w:szCs w:val="20"/>
              </w:rPr>
            </w:pPr>
            <w:r w:rsidRPr="007A48E8">
              <w:rPr>
                <w:rFonts w:ascii="Verdana" w:hAnsi="Verdana"/>
                <w:sz w:val="20"/>
                <w:szCs w:val="20"/>
              </w:rPr>
              <w:t>19.218,91</w:t>
            </w:r>
          </w:p>
          <w:p w:rsidR="008E2047" w:rsidRPr="007A48E8" w:rsidRDefault="008E2047" w:rsidP="008D6D3D">
            <w:pPr>
              <w:jc w:val="right"/>
              <w:rPr>
                <w:rFonts w:ascii="Verdana" w:hAnsi="Verdana"/>
                <w:sz w:val="20"/>
                <w:szCs w:val="20"/>
              </w:rPr>
            </w:pPr>
            <w:r w:rsidRPr="007A48E8">
              <w:rPr>
                <w:rFonts w:ascii="Verdana" w:hAnsi="Verdana"/>
                <w:sz w:val="20"/>
                <w:szCs w:val="20"/>
              </w:rPr>
              <w:t>(17.720,36)</w:t>
            </w:r>
          </w:p>
        </w:tc>
        <w:tc>
          <w:tcPr>
            <w:tcW w:w="2091" w:type="dxa"/>
          </w:tcPr>
          <w:p w:rsidR="008E2047" w:rsidRPr="007A48E8" w:rsidRDefault="008E2047" w:rsidP="008D6D3D">
            <w:pPr>
              <w:jc w:val="right"/>
              <w:rPr>
                <w:rFonts w:ascii="Verdana" w:hAnsi="Verdana"/>
              </w:rPr>
            </w:pPr>
            <w:r w:rsidRPr="007A48E8">
              <w:rPr>
                <w:rFonts w:ascii="Verdana" w:hAnsi="Verdana"/>
              </w:rPr>
              <w:t>19.218,91</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Pasivo no corriente </w:t>
            </w:r>
          </w:p>
        </w:tc>
        <w:tc>
          <w:tcPr>
            <w:tcW w:w="1985" w:type="dxa"/>
          </w:tcPr>
          <w:p w:rsidR="008E2047" w:rsidRPr="007A48E8" w:rsidRDefault="008E2047" w:rsidP="008D6D3D">
            <w:pPr>
              <w:jc w:val="right"/>
              <w:rPr>
                <w:rFonts w:ascii="Verdana" w:hAnsi="Verdana"/>
              </w:rPr>
            </w:pPr>
            <w:r w:rsidRPr="007A48E8">
              <w:rPr>
                <w:rFonts w:ascii="Verdana" w:hAnsi="Verdana"/>
              </w:rPr>
              <w:t>0</w:t>
            </w:r>
          </w:p>
        </w:tc>
        <w:tc>
          <w:tcPr>
            <w:tcW w:w="2091" w:type="dxa"/>
          </w:tcPr>
          <w:p w:rsidR="008E2047" w:rsidRPr="007A48E8" w:rsidRDefault="008E2047" w:rsidP="008D6D3D">
            <w:pPr>
              <w:jc w:val="right"/>
              <w:rPr>
                <w:rFonts w:ascii="Verdana" w:hAnsi="Verdana"/>
              </w:rPr>
            </w:pPr>
            <w:r w:rsidRPr="007A48E8">
              <w:rPr>
                <w:rFonts w:ascii="Verdana" w:hAnsi="Verdana"/>
              </w:rPr>
              <w:t>0</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Pasivo corriente </w:t>
            </w:r>
          </w:p>
        </w:tc>
        <w:tc>
          <w:tcPr>
            <w:tcW w:w="1985" w:type="dxa"/>
          </w:tcPr>
          <w:p w:rsidR="008E2047" w:rsidRPr="007A48E8" w:rsidRDefault="008E2047" w:rsidP="008D6D3D">
            <w:pPr>
              <w:jc w:val="right"/>
              <w:rPr>
                <w:rFonts w:ascii="Verdana" w:hAnsi="Verdana"/>
              </w:rPr>
            </w:pPr>
            <w:r w:rsidRPr="007A48E8">
              <w:rPr>
                <w:rFonts w:ascii="Verdana" w:hAnsi="Verdana"/>
              </w:rPr>
              <w:t>3.714,50</w:t>
            </w:r>
          </w:p>
        </w:tc>
        <w:tc>
          <w:tcPr>
            <w:tcW w:w="2091" w:type="dxa"/>
          </w:tcPr>
          <w:p w:rsidR="008E2047" w:rsidRPr="007A48E8" w:rsidRDefault="008E2047" w:rsidP="008D6D3D">
            <w:pPr>
              <w:jc w:val="right"/>
              <w:rPr>
                <w:rFonts w:ascii="Verdana" w:hAnsi="Verdana"/>
              </w:rPr>
            </w:pPr>
            <w:r w:rsidRPr="007A48E8">
              <w:rPr>
                <w:rFonts w:ascii="Verdana" w:hAnsi="Verdana"/>
              </w:rPr>
              <w:t>3.452,75</w:t>
            </w:r>
          </w:p>
        </w:tc>
      </w:tr>
      <w:tr w:rsidR="008E2047" w:rsidRPr="007A48E8" w:rsidTr="008D6D3D">
        <w:tc>
          <w:tcPr>
            <w:tcW w:w="4644" w:type="dxa"/>
          </w:tcPr>
          <w:p w:rsidR="008E2047" w:rsidRPr="007A48E8" w:rsidRDefault="008E2047" w:rsidP="008D6D3D">
            <w:pPr>
              <w:rPr>
                <w:rFonts w:ascii="Verdana" w:hAnsi="Verdana"/>
              </w:rPr>
            </w:pPr>
            <w:r w:rsidRPr="007A48E8">
              <w:rPr>
                <w:rFonts w:ascii="Verdana" w:hAnsi="Verdana"/>
              </w:rPr>
              <w:t xml:space="preserve">Total Patrimonio neto y Pasivo </w:t>
            </w:r>
          </w:p>
        </w:tc>
        <w:tc>
          <w:tcPr>
            <w:tcW w:w="1985" w:type="dxa"/>
          </w:tcPr>
          <w:p w:rsidR="008E2047" w:rsidRPr="007A48E8" w:rsidRDefault="008E2047" w:rsidP="008D6D3D">
            <w:pPr>
              <w:jc w:val="right"/>
              <w:rPr>
                <w:rFonts w:ascii="Verdana" w:hAnsi="Verdana"/>
              </w:rPr>
            </w:pPr>
            <w:r w:rsidRPr="007A48E8">
              <w:rPr>
                <w:rFonts w:ascii="Verdana" w:hAnsi="Verdana"/>
              </w:rPr>
              <w:t>5.213,05</w:t>
            </w:r>
          </w:p>
        </w:tc>
        <w:tc>
          <w:tcPr>
            <w:tcW w:w="2091" w:type="dxa"/>
          </w:tcPr>
          <w:p w:rsidR="008E2047" w:rsidRPr="007A48E8" w:rsidRDefault="008E2047" w:rsidP="008D6D3D">
            <w:pPr>
              <w:jc w:val="right"/>
              <w:rPr>
                <w:rFonts w:ascii="Verdana" w:hAnsi="Verdana"/>
              </w:rPr>
            </w:pPr>
            <w:r w:rsidRPr="007A48E8">
              <w:rPr>
                <w:rFonts w:ascii="Verdana" w:hAnsi="Verdana"/>
              </w:rPr>
              <w:t>22.671,66</w:t>
            </w:r>
          </w:p>
        </w:tc>
      </w:tr>
    </w:tbl>
    <w:p w:rsidR="008E2047" w:rsidRPr="008E2047" w:rsidRDefault="008E2047" w:rsidP="008E2047">
      <w:pPr>
        <w:jc w:val="both"/>
        <w:rPr>
          <w:rFonts w:ascii="Verdana" w:hAnsi="Verdana"/>
          <w:color w:val="FF0000"/>
        </w:rPr>
      </w:pPr>
    </w:p>
    <w:p w:rsidR="008E2047" w:rsidRPr="008E2047" w:rsidRDefault="008E2047" w:rsidP="008E2047">
      <w:pPr>
        <w:jc w:val="both"/>
        <w:rPr>
          <w:rFonts w:ascii="Verdana" w:hAnsi="Verdana"/>
          <w:b/>
          <w:color w:val="FF0000"/>
          <w:u w:val="single"/>
        </w:rPr>
      </w:pPr>
    </w:p>
    <w:p w:rsidR="008E2047" w:rsidRPr="008E2047" w:rsidRDefault="008E2047" w:rsidP="008E2047">
      <w:pPr>
        <w:jc w:val="both"/>
        <w:rPr>
          <w:rFonts w:ascii="Verdana" w:hAnsi="Verdana"/>
          <w:b/>
          <w:color w:val="FF0000"/>
          <w:u w:val="single"/>
        </w:rPr>
      </w:pPr>
    </w:p>
    <w:p w:rsidR="008E2047" w:rsidRPr="007A48E8" w:rsidRDefault="008E2047" w:rsidP="008E2047">
      <w:pPr>
        <w:jc w:val="both"/>
        <w:rPr>
          <w:rFonts w:ascii="Verdana" w:hAnsi="Verdana"/>
          <w:u w:val="single"/>
        </w:rPr>
      </w:pPr>
      <w:r w:rsidRPr="007A48E8">
        <w:rPr>
          <w:rFonts w:ascii="Verdana" w:hAnsi="Verdana"/>
          <w:b/>
          <w:u w:val="single"/>
        </w:rPr>
        <w:lastRenderedPageBreak/>
        <w:t>Cuenta de resultados abreviada correspondiente al ejercicio terminado al 31 de diciembre 2013</w:t>
      </w:r>
      <w:r w:rsidRPr="007A48E8">
        <w:rPr>
          <w:rFonts w:ascii="Verdana" w:hAnsi="Verdana"/>
          <w:u w:val="single"/>
        </w:rPr>
        <w:t>.</w:t>
      </w:r>
    </w:p>
    <w:tbl>
      <w:tblPr>
        <w:tblStyle w:val="Tablaconcuadrcula"/>
        <w:tblW w:w="0" w:type="auto"/>
        <w:tblLook w:val="04A0"/>
      </w:tblPr>
      <w:tblGrid>
        <w:gridCol w:w="4640"/>
        <w:gridCol w:w="1984"/>
        <w:gridCol w:w="2090"/>
      </w:tblGrid>
      <w:tr w:rsidR="008E2047" w:rsidRPr="007A48E8" w:rsidTr="008D6D3D">
        <w:tc>
          <w:tcPr>
            <w:tcW w:w="4644" w:type="dxa"/>
          </w:tcPr>
          <w:p w:rsidR="008E2047" w:rsidRPr="007A48E8" w:rsidRDefault="008E2047" w:rsidP="008D6D3D">
            <w:pPr>
              <w:jc w:val="both"/>
              <w:rPr>
                <w:rFonts w:ascii="Verdana" w:hAnsi="Verdana"/>
              </w:rPr>
            </w:pPr>
          </w:p>
        </w:tc>
        <w:tc>
          <w:tcPr>
            <w:tcW w:w="1985" w:type="dxa"/>
          </w:tcPr>
          <w:p w:rsidR="008E2047" w:rsidRPr="007A48E8" w:rsidRDefault="008E2047" w:rsidP="008D6D3D">
            <w:pPr>
              <w:jc w:val="center"/>
              <w:rPr>
                <w:rFonts w:ascii="Verdana" w:hAnsi="Verdana"/>
                <w:b/>
              </w:rPr>
            </w:pPr>
            <w:r w:rsidRPr="007A48E8">
              <w:rPr>
                <w:rFonts w:ascii="Verdana" w:hAnsi="Verdana"/>
                <w:b/>
              </w:rPr>
              <w:t>2013</w:t>
            </w:r>
          </w:p>
        </w:tc>
        <w:tc>
          <w:tcPr>
            <w:tcW w:w="2091" w:type="dxa"/>
          </w:tcPr>
          <w:p w:rsidR="008E2047" w:rsidRPr="007A48E8" w:rsidRDefault="008E2047" w:rsidP="008D6D3D">
            <w:pPr>
              <w:jc w:val="center"/>
              <w:rPr>
                <w:rFonts w:ascii="Verdana" w:hAnsi="Verdana"/>
                <w:b/>
              </w:rPr>
            </w:pPr>
            <w:r w:rsidRPr="007A48E8">
              <w:rPr>
                <w:rFonts w:ascii="Verdana" w:hAnsi="Verdana"/>
                <w:b/>
              </w:rPr>
              <w:t>2012</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Ingresos por actividad propia (cuotas) </w:t>
            </w:r>
          </w:p>
        </w:tc>
        <w:tc>
          <w:tcPr>
            <w:tcW w:w="1985" w:type="dxa"/>
          </w:tcPr>
          <w:p w:rsidR="008E2047" w:rsidRPr="007A48E8" w:rsidRDefault="008E2047" w:rsidP="008D6D3D">
            <w:pPr>
              <w:jc w:val="right"/>
              <w:rPr>
                <w:rFonts w:ascii="Verdana" w:hAnsi="Verdana"/>
              </w:rPr>
            </w:pPr>
            <w:r w:rsidRPr="007A48E8">
              <w:rPr>
                <w:rFonts w:ascii="Verdana" w:hAnsi="Verdana"/>
              </w:rPr>
              <w:t>(52.500,00)</w:t>
            </w:r>
          </w:p>
        </w:tc>
        <w:tc>
          <w:tcPr>
            <w:tcW w:w="2091" w:type="dxa"/>
          </w:tcPr>
          <w:p w:rsidR="008E2047" w:rsidRPr="007A48E8" w:rsidRDefault="008E2047" w:rsidP="008D6D3D">
            <w:pPr>
              <w:jc w:val="right"/>
              <w:rPr>
                <w:rFonts w:ascii="Verdana" w:hAnsi="Verdana"/>
              </w:rPr>
            </w:pPr>
            <w:r w:rsidRPr="007A48E8">
              <w:rPr>
                <w:rFonts w:ascii="Verdana" w:hAnsi="Verdana"/>
              </w:rPr>
              <w:t>(35.000,00)</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Otros ingresos de actividad </w:t>
            </w:r>
          </w:p>
        </w:tc>
        <w:tc>
          <w:tcPr>
            <w:tcW w:w="1985" w:type="dxa"/>
          </w:tcPr>
          <w:p w:rsidR="008E2047" w:rsidRPr="007A48E8" w:rsidRDefault="008E2047" w:rsidP="008D6D3D">
            <w:pPr>
              <w:jc w:val="right"/>
              <w:rPr>
                <w:rFonts w:ascii="Verdana" w:hAnsi="Verdana"/>
              </w:rPr>
            </w:pPr>
            <w:r w:rsidRPr="007A48E8">
              <w:rPr>
                <w:rFonts w:ascii="Verdana" w:hAnsi="Verdana"/>
              </w:rPr>
              <w:t>(180,91)</w:t>
            </w:r>
          </w:p>
        </w:tc>
        <w:tc>
          <w:tcPr>
            <w:tcW w:w="2091" w:type="dxa"/>
          </w:tcPr>
          <w:p w:rsidR="008E2047" w:rsidRPr="007A48E8" w:rsidRDefault="008E2047" w:rsidP="008D6D3D">
            <w:pPr>
              <w:jc w:val="right"/>
              <w:rPr>
                <w:rFonts w:ascii="Verdana" w:hAnsi="Verdana"/>
              </w:rPr>
            </w:pPr>
            <w:r w:rsidRPr="007A48E8">
              <w:rPr>
                <w:rFonts w:ascii="Verdana" w:hAnsi="Verdana"/>
              </w:rPr>
              <w:t>0</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Gastos de personal </w:t>
            </w:r>
          </w:p>
        </w:tc>
        <w:tc>
          <w:tcPr>
            <w:tcW w:w="1985" w:type="dxa"/>
          </w:tcPr>
          <w:p w:rsidR="008E2047" w:rsidRPr="007A48E8" w:rsidRDefault="008E2047" w:rsidP="008D6D3D">
            <w:pPr>
              <w:jc w:val="right"/>
              <w:rPr>
                <w:rFonts w:ascii="Verdana" w:hAnsi="Verdana"/>
              </w:rPr>
            </w:pPr>
            <w:r w:rsidRPr="007A48E8">
              <w:rPr>
                <w:rFonts w:ascii="Verdana" w:hAnsi="Verdana"/>
              </w:rPr>
              <w:t>17.978,61</w:t>
            </w:r>
          </w:p>
        </w:tc>
        <w:tc>
          <w:tcPr>
            <w:tcW w:w="2091" w:type="dxa"/>
          </w:tcPr>
          <w:p w:rsidR="008E2047" w:rsidRPr="007A48E8" w:rsidRDefault="008E2047" w:rsidP="008D6D3D">
            <w:pPr>
              <w:jc w:val="right"/>
              <w:rPr>
                <w:rFonts w:ascii="Verdana" w:hAnsi="Verdana"/>
              </w:rPr>
            </w:pPr>
            <w:r w:rsidRPr="007A48E8">
              <w:rPr>
                <w:rFonts w:ascii="Verdana" w:hAnsi="Verdana"/>
              </w:rPr>
              <w:t>0</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Gastos de actividad </w:t>
            </w:r>
          </w:p>
        </w:tc>
        <w:tc>
          <w:tcPr>
            <w:tcW w:w="1985" w:type="dxa"/>
          </w:tcPr>
          <w:p w:rsidR="008E2047" w:rsidRPr="007A48E8" w:rsidRDefault="008E2047" w:rsidP="008D6D3D">
            <w:pPr>
              <w:jc w:val="right"/>
              <w:rPr>
                <w:rFonts w:ascii="Verdana" w:hAnsi="Verdana"/>
              </w:rPr>
            </w:pPr>
            <w:r w:rsidRPr="007A48E8">
              <w:rPr>
                <w:rFonts w:ascii="Verdana" w:hAnsi="Verdana"/>
              </w:rPr>
              <w:t>51.284,56</w:t>
            </w:r>
          </w:p>
        </w:tc>
        <w:tc>
          <w:tcPr>
            <w:tcW w:w="2091" w:type="dxa"/>
          </w:tcPr>
          <w:p w:rsidR="008E2047" w:rsidRPr="007A48E8" w:rsidRDefault="008E2047" w:rsidP="008D6D3D">
            <w:pPr>
              <w:jc w:val="right"/>
              <w:rPr>
                <w:rFonts w:ascii="Verdana" w:hAnsi="Verdana"/>
              </w:rPr>
            </w:pPr>
            <w:r w:rsidRPr="007A48E8">
              <w:rPr>
                <w:rFonts w:ascii="Verdana" w:hAnsi="Verdana"/>
              </w:rPr>
              <w:t>15.194,53</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Otros gastos </w:t>
            </w:r>
          </w:p>
        </w:tc>
        <w:tc>
          <w:tcPr>
            <w:tcW w:w="1985" w:type="dxa"/>
          </w:tcPr>
          <w:p w:rsidR="008E2047" w:rsidRPr="007A48E8" w:rsidRDefault="008E2047" w:rsidP="008D6D3D">
            <w:pPr>
              <w:jc w:val="right"/>
              <w:rPr>
                <w:rFonts w:ascii="Verdana" w:hAnsi="Verdana"/>
              </w:rPr>
            </w:pPr>
            <w:r w:rsidRPr="007A48E8">
              <w:rPr>
                <w:rFonts w:ascii="Verdana" w:hAnsi="Verdana"/>
              </w:rPr>
              <w:t>1.138,10</w:t>
            </w:r>
          </w:p>
        </w:tc>
        <w:tc>
          <w:tcPr>
            <w:tcW w:w="2091" w:type="dxa"/>
          </w:tcPr>
          <w:p w:rsidR="008E2047" w:rsidRPr="007A48E8" w:rsidRDefault="008E2047" w:rsidP="008D6D3D">
            <w:pPr>
              <w:jc w:val="right"/>
              <w:rPr>
                <w:rFonts w:ascii="Verdana" w:hAnsi="Verdana"/>
              </w:rPr>
            </w:pPr>
            <w:r w:rsidRPr="007A48E8">
              <w:rPr>
                <w:rFonts w:ascii="Verdana" w:hAnsi="Verdana"/>
              </w:rPr>
              <w:t>586,56</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Excedente de la actividad </w:t>
            </w:r>
          </w:p>
        </w:tc>
        <w:tc>
          <w:tcPr>
            <w:tcW w:w="1985" w:type="dxa"/>
          </w:tcPr>
          <w:p w:rsidR="008E2047" w:rsidRPr="007A48E8" w:rsidRDefault="008E2047" w:rsidP="008D6D3D">
            <w:pPr>
              <w:jc w:val="right"/>
              <w:rPr>
                <w:rFonts w:ascii="Verdana" w:hAnsi="Verdana"/>
              </w:rPr>
            </w:pPr>
            <w:r w:rsidRPr="007A48E8">
              <w:rPr>
                <w:rFonts w:ascii="Verdana" w:hAnsi="Verdana"/>
              </w:rPr>
              <w:t>(17.720,36)</w:t>
            </w:r>
          </w:p>
        </w:tc>
        <w:tc>
          <w:tcPr>
            <w:tcW w:w="2091" w:type="dxa"/>
          </w:tcPr>
          <w:p w:rsidR="008E2047" w:rsidRPr="007A48E8" w:rsidRDefault="008E2047" w:rsidP="008D6D3D">
            <w:pPr>
              <w:jc w:val="right"/>
              <w:rPr>
                <w:rFonts w:ascii="Verdana" w:hAnsi="Verdana"/>
              </w:rPr>
            </w:pPr>
            <w:r w:rsidRPr="007A48E8">
              <w:rPr>
                <w:rFonts w:ascii="Verdana" w:hAnsi="Verdana"/>
              </w:rPr>
              <w:t>19.218,91</w:t>
            </w:r>
          </w:p>
        </w:tc>
      </w:tr>
      <w:tr w:rsidR="008E2047" w:rsidRPr="007A48E8" w:rsidTr="008D6D3D">
        <w:tc>
          <w:tcPr>
            <w:tcW w:w="4644" w:type="dxa"/>
          </w:tcPr>
          <w:p w:rsidR="008E2047" w:rsidRPr="007A48E8" w:rsidRDefault="008E2047" w:rsidP="008D6D3D">
            <w:pPr>
              <w:jc w:val="both"/>
              <w:rPr>
                <w:rFonts w:ascii="Verdana" w:hAnsi="Verdana"/>
              </w:rPr>
            </w:pPr>
            <w:r w:rsidRPr="007A48E8">
              <w:rPr>
                <w:rFonts w:ascii="Verdana" w:hAnsi="Verdana"/>
              </w:rPr>
              <w:t xml:space="preserve">Resultado total variación patrimonio neto en el ejercicio </w:t>
            </w:r>
          </w:p>
        </w:tc>
        <w:tc>
          <w:tcPr>
            <w:tcW w:w="1985" w:type="dxa"/>
          </w:tcPr>
          <w:p w:rsidR="008E2047" w:rsidRPr="007A48E8" w:rsidRDefault="008E2047" w:rsidP="008D6D3D">
            <w:pPr>
              <w:jc w:val="right"/>
              <w:rPr>
                <w:rFonts w:ascii="Verdana" w:hAnsi="Verdana"/>
              </w:rPr>
            </w:pPr>
            <w:r w:rsidRPr="007A48E8">
              <w:rPr>
                <w:rFonts w:ascii="Verdana" w:hAnsi="Verdana"/>
              </w:rPr>
              <w:t>(17.720,36)</w:t>
            </w:r>
          </w:p>
        </w:tc>
        <w:tc>
          <w:tcPr>
            <w:tcW w:w="2091" w:type="dxa"/>
          </w:tcPr>
          <w:p w:rsidR="008E2047" w:rsidRPr="007A48E8" w:rsidRDefault="008E2047" w:rsidP="008D6D3D">
            <w:pPr>
              <w:jc w:val="right"/>
              <w:rPr>
                <w:rFonts w:ascii="Verdana" w:hAnsi="Verdana"/>
              </w:rPr>
            </w:pPr>
            <w:r w:rsidRPr="007A48E8">
              <w:rPr>
                <w:rFonts w:ascii="Verdana" w:hAnsi="Verdana"/>
              </w:rPr>
              <w:t>19.218,91</w:t>
            </w:r>
          </w:p>
        </w:tc>
      </w:tr>
    </w:tbl>
    <w:p w:rsidR="008E2047" w:rsidRPr="007A48E8" w:rsidRDefault="008E2047" w:rsidP="008E2047">
      <w:pPr>
        <w:jc w:val="both"/>
        <w:rPr>
          <w:rFonts w:ascii="Verdana" w:hAnsi="Verdana"/>
        </w:rPr>
      </w:pPr>
    </w:p>
    <w:p w:rsidR="008E2047" w:rsidRPr="008E2047" w:rsidRDefault="008E2047" w:rsidP="008E2047">
      <w:pPr>
        <w:jc w:val="both"/>
        <w:rPr>
          <w:rFonts w:ascii="Verdana" w:hAnsi="Verdana"/>
          <w:color w:val="FF0000"/>
        </w:rPr>
      </w:pPr>
    </w:p>
    <w:p w:rsidR="009E44EA" w:rsidRPr="008E2047" w:rsidRDefault="009E44EA"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C63A63" w:rsidRPr="008E2047" w:rsidRDefault="00C63A63" w:rsidP="001A04A5">
      <w:pPr>
        <w:pStyle w:val="NormalWeb"/>
        <w:spacing w:after="240"/>
        <w:jc w:val="both"/>
        <w:rPr>
          <w:rFonts w:ascii="Arial" w:eastAsiaTheme="minorEastAsia" w:hAnsi="Arial" w:cs="Arial"/>
          <w:color w:val="FF0000"/>
          <w:sz w:val="24"/>
          <w:szCs w:val="24"/>
          <w:lang w:val="es-ES_tradnl"/>
        </w:rPr>
      </w:pPr>
    </w:p>
    <w:p w:rsidR="009E44EA" w:rsidRPr="008E2047" w:rsidRDefault="009E44EA" w:rsidP="001A04A5">
      <w:pPr>
        <w:pStyle w:val="NormalWeb"/>
        <w:spacing w:after="240"/>
        <w:jc w:val="both"/>
        <w:rPr>
          <w:rFonts w:ascii="Arial" w:eastAsiaTheme="minorEastAsia" w:hAnsi="Arial" w:cs="Arial"/>
          <w:color w:val="FF0000"/>
          <w:sz w:val="24"/>
          <w:szCs w:val="24"/>
          <w:lang w:val="es-ES_tradnl"/>
        </w:rPr>
      </w:pPr>
    </w:p>
    <w:p w:rsidR="001A04A5" w:rsidRPr="008E2047" w:rsidRDefault="001A04A5" w:rsidP="001A04A5">
      <w:pPr>
        <w:pStyle w:val="NormalWeb"/>
        <w:spacing w:after="240"/>
        <w:jc w:val="both"/>
        <w:rPr>
          <w:rFonts w:ascii="Arial" w:eastAsiaTheme="minorEastAsia" w:hAnsi="Arial" w:cs="Arial"/>
          <w:color w:val="FF0000"/>
          <w:sz w:val="24"/>
          <w:szCs w:val="24"/>
          <w:lang w:val="es-ES_tradnl"/>
        </w:rPr>
      </w:pPr>
    </w:p>
    <w:p w:rsidR="006E7A74" w:rsidRPr="008E2047" w:rsidRDefault="006E7A74" w:rsidP="001A04A5">
      <w:pPr>
        <w:pStyle w:val="NormalWeb"/>
        <w:spacing w:after="240"/>
        <w:jc w:val="both"/>
        <w:rPr>
          <w:rFonts w:ascii="Arial" w:eastAsiaTheme="minorEastAsia" w:hAnsi="Arial" w:cs="Arial"/>
          <w:color w:val="FF0000"/>
          <w:sz w:val="24"/>
          <w:szCs w:val="24"/>
          <w:lang w:val="es-ES_tradnl"/>
        </w:rPr>
      </w:pPr>
    </w:p>
    <w:p w:rsidR="00F637A8" w:rsidRDefault="00F637A8" w:rsidP="00473EFA">
      <w:pPr>
        <w:pStyle w:val="NormalWeb"/>
        <w:spacing w:before="0" w:beforeAutospacing="0" w:after="240" w:afterAutospacing="0"/>
        <w:jc w:val="both"/>
        <w:rPr>
          <w:rFonts w:ascii="Arial" w:eastAsiaTheme="minorEastAsia" w:hAnsi="Arial" w:cs="Arial"/>
          <w:sz w:val="24"/>
          <w:szCs w:val="24"/>
          <w:lang w:val="es-ES_tradnl"/>
        </w:rPr>
      </w:pPr>
    </w:p>
    <w:p w:rsidR="00C61573" w:rsidRDefault="00C61573" w:rsidP="00473EFA">
      <w:pPr>
        <w:pStyle w:val="NormalWeb"/>
        <w:spacing w:before="0" w:beforeAutospacing="0" w:after="240" w:afterAutospacing="0"/>
        <w:jc w:val="both"/>
        <w:rPr>
          <w:rFonts w:ascii="Arial" w:eastAsiaTheme="minorEastAsia" w:hAnsi="Arial" w:cs="Arial"/>
          <w:sz w:val="24"/>
          <w:szCs w:val="24"/>
          <w:lang w:val="es-ES_tradnl"/>
        </w:rPr>
      </w:pPr>
    </w:p>
    <w:p w:rsidR="00C61573" w:rsidRDefault="00C61573" w:rsidP="00473EFA">
      <w:pPr>
        <w:pStyle w:val="NormalWeb"/>
        <w:spacing w:before="0" w:beforeAutospacing="0" w:after="240" w:afterAutospacing="0"/>
        <w:jc w:val="both"/>
        <w:rPr>
          <w:rFonts w:ascii="Arial" w:eastAsiaTheme="minorEastAsia" w:hAnsi="Arial" w:cs="Arial"/>
          <w:sz w:val="24"/>
          <w:szCs w:val="24"/>
          <w:lang w:val="es-ES_tradnl"/>
        </w:rPr>
      </w:pPr>
    </w:p>
    <w:p w:rsidR="00C61573" w:rsidRDefault="00C61573" w:rsidP="00473EFA">
      <w:pPr>
        <w:pStyle w:val="NormalWeb"/>
        <w:spacing w:before="0" w:beforeAutospacing="0" w:after="240" w:afterAutospacing="0"/>
        <w:jc w:val="both"/>
        <w:rPr>
          <w:rFonts w:ascii="Arial" w:eastAsiaTheme="minorEastAsia" w:hAnsi="Arial" w:cs="Arial"/>
          <w:sz w:val="24"/>
          <w:szCs w:val="24"/>
          <w:lang w:val="es-ES_tradnl"/>
        </w:rPr>
      </w:pPr>
    </w:p>
    <w:p w:rsidR="00C61573" w:rsidRDefault="00C61573" w:rsidP="00473EFA">
      <w:pPr>
        <w:pStyle w:val="NormalWeb"/>
        <w:spacing w:before="0" w:beforeAutospacing="0" w:after="240" w:afterAutospacing="0"/>
        <w:jc w:val="both"/>
        <w:rPr>
          <w:rFonts w:ascii="Arial" w:eastAsiaTheme="minorEastAsia" w:hAnsi="Arial" w:cs="Arial"/>
          <w:sz w:val="24"/>
          <w:szCs w:val="24"/>
          <w:lang w:val="es-ES_tradnl"/>
        </w:rPr>
      </w:pPr>
    </w:p>
    <w:p w:rsidR="00C61573" w:rsidRPr="00E86F68" w:rsidRDefault="00C61573" w:rsidP="00473EFA">
      <w:pPr>
        <w:pStyle w:val="NormalWeb"/>
        <w:spacing w:before="0" w:beforeAutospacing="0" w:after="240" w:afterAutospacing="0"/>
        <w:jc w:val="both"/>
        <w:rPr>
          <w:rFonts w:ascii="Arial" w:eastAsiaTheme="minorEastAsia" w:hAnsi="Arial" w:cs="Arial"/>
          <w:sz w:val="24"/>
          <w:szCs w:val="24"/>
          <w:lang w:val="es-ES_tradnl"/>
        </w:rPr>
      </w:pPr>
      <w:bookmarkStart w:id="0" w:name="_GoBack"/>
      <w:bookmarkEnd w:id="0"/>
    </w:p>
    <w:p w:rsidR="006E7A74" w:rsidRDefault="006E1F19" w:rsidP="006E7A74">
      <w:pPr>
        <w:pStyle w:val="NormalWeb"/>
        <w:numPr>
          <w:ilvl w:val="0"/>
          <w:numId w:val="31"/>
        </w:numPr>
        <w:spacing w:before="0" w:beforeAutospacing="0" w:after="240" w:afterAutospacing="0"/>
        <w:jc w:val="both"/>
        <w:rPr>
          <w:rFonts w:ascii="Arial" w:eastAsiaTheme="minorEastAsia" w:hAnsi="Arial" w:cs="Arial"/>
          <w:b/>
          <w:sz w:val="24"/>
          <w:szCs w:val="24"/>
          <w:lang w:val="es-ES_tradnl"/>
        </w:rPr>
      </w:pPr>
      <w:r w:rsidRPr="00C63A63">
        <w:rPr>
          <w:rFonts w:ascii="Arial" w:eastAsiaTheme="minorEastAsia" w:hAnsi="Arial" w:cs="Arial"/>
          <w:b/>
          <w:sz w:val="24"/>
          <w:szCs w:val="24"/>
          <w:lang w:val="es-ES_tradnl"/>
        </w:rPr>
        <w:lastRenderedPageBreak/>
        <w:t>D</w:t>
      </w:r>
      <w:r w:rsidR="006E7A74">
        <w:rPr>
          <w:rFonts w:ascii="Arial" w:eastAsiaTheme="minorEastAsia" w:hAnsi="Arial" w:cs="Arial"/>
          <w:b/>
          <w:sz w:val="24"/>
          <w:szCs w:val="24"/>
          <w:lang w:val="es-ES_tradnl"/>
        </w:rPr>
        <w:t xml:space="preserve">ifusión y divulgación de la Plataforma </w:t>
      </w:r>
    </w:p>
    <w:p w:rsidR="002651F7" w:rsidRDefault="002651F7" w:rsidP="003F75FF">
      <w:pPr>
        <w:pStyle w:val="NormalWeb"/>
        <w:spacing w:before="0" w:beforeAutospacing="0" w:after="240" w:afterAutospacing="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La política de comunicación de la P</w:t>
      </w:r>
      <w:r w:rsidR="003F75FF">
        <w:rPr>
          <w:rFonts w:ascii="Arial" w:eastAsiaTheme="minorEastAsia" w:hAnsi="Arial" w:cs="Arial"/>
          <w:sz w:val="24"/>
          <w:szCs w:val="24"/>
          <w:lang w:val="es-ES_tradnl"/>
        </w:rPr>
        <w:t>lataforma está liderada por la Comisión de C</w:t>
      </w:r>
      <w:r>
        <w:rPr>
          <w:rFonts w:ascii="Arial" w:eastAsiaTheme="minorEastAsia" w:hAnsi="Arial" w:cs="Arial"/>
          <w:sz w:val="24"/>
          <w:szCs w:val="24"/>
          <w:lang w:val="es-ES_tradnl"/>
        </w:rPr>
        <w:t xml:space="preserve">omunicación en la que participan las personas responsables de comunicación de las entidades fundadoras. Este grupo ha sido el responsable de elaborar un plan de comunicación interna y externa de la entidad. Para el cumplimiento de los objetivos de comunicación externa establecidos en el plan se cuenta con una empresa externa </w:t>
      </w:r>
      <w:r w:rsidR="003F75FF">
        <w:rPr>
          <w:rFonts w:ascii="Arial" w:eastAsiaTheme="minorEastAsia" w:hAnsi="Arial" w:cs="Arial"/>
          <w:sz w:val="24"/>
          <w:szCs w:val="24"/>
          <w:lang w:val="es-ES_tradnl"/>
        </w:rPr>
        <w:t xml:space="preserve">(Agencia Servimedia) </w:t>
      </w:r>
      <w:r>
        <w:rPr>
          <w:rFonts w:ascii="Arial" w:eastAsiaTheme="minorEastAsia" w:hAnsi="Arial" w:cs="Arial"/>
          <w:sz w:val="24"/>
          <w:szCs w:val="24"/>
          <w:lang w:val="es-ES_tradnl"/>
        </w:rPr>
        <w:t xml:space="preserve">que presta sus servicios a la </w:t>
      </w:r>
      <w:r w:rsidR="003F75FF">
        <w:rPr>
          <w:rFonts w:ascii="Arial" w:eastAsiaTheme="minorEastAsia" w:hAnsi="Arial" w:cs="Arial"/>
          <w:sz w:val="24"/>
          <w:szCs w:val="24"/>
          <w:lang w:val="es-ES_tradnl"/>
        </w:rPr>
        <w:t>Plataforma del Tercer Sector</w:t>
      </w:r>
      <w:r>
        <w:rPr>
          <w:rFonts w:ascii="Arial" w:eastAsiaTheme="minorEastAsia" w:hAnsi="Arial" w:cs="Arial"/>
          <w:sz w:val="24"/>
          <w:szCs w:val="24"/>
          <w:lang w:val="es-ES_tradnl"/>
        </w:rPr>
        <w:t>.</w:t>
      </w:r>
    </w:p>
    <w:p w:rsidR="00F0782E" w:rsidRDefault="00F0782E" w:rsidP="003F75FF">
      <w:pPr>
        <w:pStyle w:val="NormalWeb"/>
        <w:spacing w:before="0" w:beforeAutospacing="0" w:after="240" w:afterAutospacing="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 xml:space="preserve">El objetivo principal en esta primera etapa, ha sido consolidar la imagen de la Plataforma del Tercer Sector, mejorar su posicionamiento y generar una mayor visibilidad de la misma entre los medios de comunicación. </w:t>
      </w:r>
    </w:p>
    <w:p w:rsidR="00F0782E" w:rsidRDefault="002651F7" w:rsidP="003F75FF">
      <w:pPr>
        <w:pStyle w:val="NormalWeb"/>
        <w:spacing w:before="0" w:beforeAutospacing="0" w:after="240" w:afterAutospacing="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t>Los datos más visibles de impacto del plan de comunicación externa aparecen en este cuadro:</w:t>
      </w:r>
    </w:p>
    <w:tbl>
      <w:tblPr>
        <w:tblStyle w:val="Tablaconcuadrcula"/>
        <w:tblW w:w="0" w:type="auto"/>
        <w:tblLook w:val="04A0"/>
      </w:tblPr>
      <w:tblGrid>
        <w:gridCol w:w="6345"/>
        <w:gridCol w:w="1243"/>
        <w:gridCol w:w="1126"/>
      </w:tblGrid>
      <w:tr w:rsidR="009B20B9" w:rsidRPr="009B20B9" w:rsidTr="00862DCF">
        <w:trPr>
          <w:trHeight w:val="560"/>
        </w:trPr>
        <w:tc>
          <w:tcPr>
            <w:tcW w:w="6345" w:type="dxa"/>
          </w:tcPr>
          <w:p w:rsidR="009B20B9" w:rsidRPr="00C63A63" w:rsidRDefault="009B20B9" w:rsidP="006E1F19">
            <w:pPr>
              <w:pStyle w:val="NormalWeb"/>
              <w:spacing w:before="0" w:beforeAutospacing="0" w:after="240" w:afterAutospacing="0"/>
              <w:jc w:val="both"/>
              <w:rPr>
                <w:rFonts w:ascii="Arial" w:eastAsiaTheme="minorEastAsia" w:hAnsi="Arial" w:cs="Arial"/>
                <w:b/>
                <w:sz w:val="20"/>
                <w:szCs w:val="20"/>
                <w:lang w:val="es-ES_tradnl"/>
              </w:rPr>
            </w:pPr>
            <w:r w:rsidRPr="00C63A63">
              <w:rPr>
                <w:rFonts w:ascii="Arial" w:eastAsiaTheme="minorEastAsia" w:hAnsi="Arial" w:cs="Arial"/>
                <w:b/>
                <w:sz w:val="20"/>
                <w:szCs w:val="20"/>
                <w:lang w:val="es-ES_tradnl"/>
              </w:rPr>
              <w:t>Datos globales correspondientes a 2013</w:t>
            </w:r>
          </w:p>
        </w:tc>
        <w:tc>
          <w:tcPr>
            <w:tcW w:w="1243" w:type="dxa"/>
          </w:tcPr>
          <w:p w:rsidR="009B20B9" w:rsidRDefault="009B20B9" w:rsidP="009B20B9">
            <w:pPr>
              <w:pStyle w:val="NormalWeb"/>
              <w:spacing w:before="0" w:beforeAutospacing="0" w:after="240" w:afterAutospacing="0"/>
              <w:jc w:val="center"/>
              <w:rPr>
                <w:rFonts w:ascii="Arial" w:eastAsiaTheme="minorEastAsia" w:hAnsi="Arial" w:cs="Arial"/>
                <w:b/>
                <w:sz w:val="20"/>
                <w:szCs w:val="20"/>
                <w:lang w:val="es-ES_tradnl"/>
              </w:rPr>
            </w:pPr>
            <w:r w:rsidRPr="009B20B9">
              <w:rPr>
                <w:rFonts w:ascii="Arial" w:eastAsiaTheme="minorEastAsia" w:hAnsi="Arial" w:cs="Arial"/>
                <w:b/>
                <w:sz w:val="20"/>
                <w:szCs w:val="20"/>
                <w:lang w:val="es-ES_tradnl"/>
              </w:rPr>
              <w:t>2013</w:t>
            </w:r>
          </w:p>
          <w:p w:rsidR="009B20B9" w:rsidRPr="009B20B9" w:rsidRDefault="009B20B9" w:rsidP="009B20B9">
            <w:pPr>
              <w:pStyle w:val="NormalWeb"/>
              <w:spacing w:before="0" w:beforeAutospacing="0" w:after="240" w:afterAutospacing="0"/>
              <w:rPr>
                <w:rFonts w:ascii="Arial" w:eastAsiaTheme="minorEastAsia" w:hAnsi="Arial" w:cs="Arial"/>
                <w:b/>
                <w:sz w:val="20"/>
                <w:szCs w:val="20"/>
                <w:lang w:val="es-ES_tradnl"/>
              </w:rPr>
            </w:pPr>
            <w:r>
              <w:rPr>
                <w:rFonts w:ascii="Arial" w:eastAsiaTheme="minorEastAsia" w:hAnsi="Arial" w:cs="Arial"/>
                <w:b/>
                <w:sz w:val="20"/>
                <w:szCs w:val="20"/>
                <w:lang w:val="es-ES_tradnl"/>
              </w:rPr>
              <w:t>(jun-dic)</w:t>
            </w:r>
          </w:p>
        </w:tc>
        <w:tc>
          <w:tcPr>
            <w:tcW w:w="1126" w:type="dxa"/>
          </w:tcPr>
          <w:p w:rsidR="009B20B9" w:rsidRDefault="009B20B9" w:rsidP="009B20B9">
            <w:pPr>
              <w:pStyle w:val="NormalWeb"/>
              <w:spacing w:before="0" w:beforeAutospacing="0" w:after="240" w:afterAutospacing="0"/>
              <w:jc w:val="center"/>
              <w:rPr>
                <w:rFonts w:ascii="Arial" w:eastAsiaTheme="minorEastAsia" w:hAnsi="Arial" w:cs="Arial"/>
                <w:sz w:val="20"/>
                <w:szCs w:val="20"/>
                <w:lang w:val="es-ES_tradnl"/>
              </w:rPr>
            </w:pPr>
            <w:r w:rsidRPr="009B20B9">
              <w:rPr>
                <w:rFonts w:ascii="Arial" w:eastAsiaTheme="minorEastAsia" w:hAnsi="Arial" w:cs="Arial"/>
                <w:sz w:val="20"/>
                <w:szCs w:val="20"/>
                <w:lang w:val="es-ES_tradnl"/>
              </w:rPr>
              <w:t>2014</w:t>
            </w:r>
          </w:p>
          <w:p w:rsidR="009B20B9" w:rsidRPr="009B20B9" w:rsidRDefault="009B20B9" w:rsidP="009B20B9">
            <w:pPr>
              <w:pStyle w:val="NormalWeb"/>
              <w:spacing w:before="0" w:beforeAutospacing="0" w:after="240" w:afterAutospacing="0"/>
              <w:jc w:val="center"/>
              <w:rPr>
                <w:rFonts w:ascii="Arial" w:eastAsiaTheme="minorEastAsia" w:hAnsi="Arial" w:cs="Arial"/>
                <w:sz w:val="20"/>
                <w:szCs w:val="20"/>
                <w:lang w:val="es-ES_tradnl"/>
              </w:rPr>
            </w:pPr>
            <w:r>
              <w:rPr>
                <w:rFonts w:ascii="Arial" w:eastAsiaTheme="minorEastAsia" w:hAnsi="Arial" w:cs="Arial"/>
                <w:sz w:val="20"/>
                <w:szCs w:val="20"/>
                <w:lang w:val="es-ES_tradnl"/>
              </w:rPr>
              <w:t>(ene-jun)</w:t>
            </w:r>
          </w:p>
        </w:tc>
      </w:tr>
      <w:tr w:rsidR="009B20B9" w:rsidRPr="00F0782E" w:rsidTr="009B20B9">
        <w:tc>
          <w:tcPr>
            <w:tcW w:w="6345" w:type="dxa"/>
          </w:tcPr>
          <w:p w:rsidR="009B20B9" w:rsidRPr="00F0782E" w:rsidRDefault="009B20B9" w:rsidP="006E1F19">
            <w:pPr>
              <w:pStyle w:val="NormalWeb"/>
              <w:spacing w:before="0" w:beforeAutospacing="0" w:after="240" w:afterAutospacing="0"/>
              <w:jc w:val="both"/>
              <w:rPr>
                <w:rFonts w:ascii="Arial" w:eastAsiaTheme="minorEastAsia" w:hAnsi="Arial" w:cs="Arial"/>
                <w:sz w:val="20"/>
                <w:szCs w:val="20"/>
                <w:lang w:val="es-ES_tradnl"/>
              </w:rPr>
            </w:pPr>
            <w:r>
              <w:rPr>
                <w:rFonts w:ascii="Arial" w:eastAsiaTheme="minorEastAsia" w:hAnsi="Arial" w:cs="Arial"/>
                <w:sz w:val="20"/>
                <w:szCs w:val="20"/>
                <w:lang w:val="es-ES_tradnl"/>
              </w:rPr>
              <w:t xml:space="preserve">Acciones de comunicación </w:t>
            </w:r>
          </w:p>
        </w:tc>
        <w:tc>
          <w:tcPr>
            <w:tcW w:w="1243" w:type="dxa"/>
          </w:tcPr>
          <w:p w:rsidR="009B20B9" w:rsidRPr="00F0782E" w:rsidRDefault="009B20B9" w:rsidP="00F0782E">
            <w:pPr>
              <w:pStyle w:val="NormalWeb"/>
              <w:spacing w:before="0" w:beforeAutospacing="0" w:after="240" w:afterAutospacing="0"/>
              <w:jc w:val="center"/>
              <w:rPr>
                <w:rFonts w:ascii="Arial" w:eastAsiaTheme="minorEastAsia" w:hAnsi="Arial" w:cs="Arial"/>
                <w:b/>
                <w:sz w:val="20"/>
                <w:szCs w:val="20"/>
                <w:lang w:val="es-ES_tradnl"/>
              </w:rPr>
            </w:pPr>
            <w:r w:rsidRPr="00F0782E">
              <w:rPr>
                <w:rFonts w:ascii="Arial" w:eastAsiaTheme="minorEastAsia" w:hAnsi="Arial" w:cs="Arial"/>
                <w:b/>
                <w:sz w:val="20"/>
                <w:szCs w:val="20"/>
                <w:lang w:val="es-ES_tradnl"/>
              </w:rPr>
              <w:t>13</w:t>
            </w:r>
          </w:p>
        </w:tc>
        <w:tc>
          <w:tcPr>
            <w:tcW w:w="1126" w:type="dxa"/>
          </w:tcPr>
          <w:p w:rsidR="009B20B9" w:rsidRPr="009B20B9" w:rsidRDefault="009B20B9" w:rsidP="00F0782E">
            <w:pPr>
              <w:pStyle w:val="NormalWeb"/>
              <w:spacing w:before="0" w:beforeAutospacing="0" w:after="240" w:afterAutospacing="0"/>
              <w:jc w:val="center"/>
              <w:rPr>
                <w:rFonts w:ascii="Arial" w:eastAsiaTheme="minorEastAsia" w:hAnsi="Arial" w:cs="Arial"/>
                <w:sz w:val="20"/>
                <w:szCs w:val="20"/>
                <w:lang w:val="es-ES_tradnl"/>
              </w:rPr>
            </w:pPr>
            <w:r>
              <w:rPr>
                <w:rFonts w:ascii="Arial" w:eastAsiaTheme="minorEastAsia" w:hAnsi="Arial" w:cs="Arial"/>
                <w:sz w:val="20"/>
                <w:szCs w:val="20"/>
                <w:lang w:val="es-ES_tradnl"/>
              </w:rPr>
              <w:t>21</w:t>
            </w:r>
          </w:p>
        </w:tc>
      </w:tr>
      <w:tr w:rsidR="009B20B9" w:rsidRPr="00F0782E" w:rsidTr="009B20B9">
        <w:tc>
          <w:tcPr>
            <w:tcW w:w="6345" w:type="dxa"/>
          </w:tcPr>
          <w:p w:rsidR="009B20B9" w:rsidRPr="00F0782E" w:rsidRDefault="009B20B9" w:rsidP="006E1F19">
            <w:pPr>
              <w:pStyle w:val="NormalWeb"/>
              <w:spacing w:before="0" w:beforeAutospacing="0" w:after="240" w:afterAutospacing="0"/>
              <w:jc w:val="both"/>
              <w:rPr>
                <w:rFonts w:ascii="Arial" w:eastAsiaTheme="minorEastAsia" w:hAnsi="Arial" w:cs="Arial"/>
                <w:sz w:val="20"/>
                <w:szCs w:val="20"/>
                <w:lang w:val="es-ES_tradnl"/>
              </w:rPr>
            </w:pPr>
            <w:r>
              <w:rPr>
                <w:rFonts w:ascii="Arial" w:eastAsiaTheme="minorEastAsia" w:hAnsi="Arial" w:cs="Arial"/>
                <w:sz w:val="20"/>
                <w:szCs w:val="20"/>
                <w:lang w:val="es-ES_tradnl"/>
              </w:rPr>
              <w:t>Número de impactos en medios</w:t>
            </w:r>
          </w:p>
        </w:tc>
        <w:tc>
          <w:tcPr>
            <w:tcW w:w="1243" w:type="dxa"/>
          </w:tcPr>
          <w:p w:rsidR="009B20B9" w:rsidRPr="00F0782E" w:rsidRDefault="009B20B9" w:rsidP="00F0782E">
            <w:pPr>
              <w:pStyle w:val="NormalWeb"/>
              <w:spacing w:before="0" w:beforeAutospacing="0" w:after="240" w:afterAutospacing="0"/>
              <w:jc w:val="center"/>
              <w:rPr>
                <w:rFonts w:ascii="Arial" w:eastAsiaTheme="minorEastAsia" w:hAnsi="Arial" w:cs="Arial"/>
                <w:b/>
                <w:sz w:val="20"/>
                <w:szCs w:val="20"/>
                <w:lang w:val="es-ES_tradnl"/>
              </w:rPr>
            </w:pPr>
            <w:r>
              <w:rPr>
                <w:rFonts w:ascii="Arial" w:eastAsiaTheme="minorEastAsia" w:hAnsi="Arial" w:cs="Arial"/>
                <w:b/>
                <w:sz w:val="20"/>
                <w:szCs w:val="20"/>
                <w:lang w:val="es-ES_tradnl"/>
              </w:rPr>
              <w:t>107</w:t>
            </w:r>
          </w:p>
        </w:tc>
        <w:tc>
          <w:tcPr>
            <w:tcW w:w="1126" w:type="dxa"/>
          </w:tcPr>
          <w:p w:rsidR="009B20B9" w:rsidRPr="009B20B9" w:rsidRDefault="009B20B9" w:rsidP="00F0782E">
            <w:pPr>
              <w:pStyle w:val="NormalWeb"/>
              <w:spacing w:before="0" w:beforeAutospacing="0" w:after="240" w:afterAutospacing="0"/>
              <w:jc w:val="center"/>
              <w:rPr>
                <w:rFonts w:ascii="Arial" w:eastAsiaTheme="minorEastAsia" w:hAnsi="Arial" w:cs="Arial"/>
                <w:sz w:val="20"/>
                <w:szCs w:val="20"/>
                <w:lang w:val="es-ES_tradnl"/>
              </w:rPr>
            </w:pPr>
            <w:r>
              <w:rPr>
                <w:rFonts w:ascii="Arial" w:eastAsiaTheme="minorEastAsia" w:hAnsi="Arial" w:cs="Arial"/>
                <w:sz w:val="20"/>
                <w:szCs w:val="20"/>
                <w:lang w:val="es-ES_tradnl"/>
              </w:rPr>
              <w:t>197</w:t>
            </w:r>
          </w:p>
        </w:tc>
      </w:tr>
      <w:tr w:rsidR="009B20B9" w:rsidRPr="00F0782E" w:rsidTr="009B20B9">
        <w:tc>
          <w:tcPr>
            <w:tcW w:w="6345" w:type="dxa"/>
          </w:tcPr>
          <w:p w:rsidR="009B20B9" w:rsidRPr="00F0782E" w:rsidRDefault="009B20B9" w:rsidP="006E1F19">
            <w:pPr>
              <w:pStyle w:val="NormalWeb"/>
              <w:spacing w:before="0" w:beforeAutospacing="0" w:after="240" w:afterAutospacing="0"/>
              <w:jc w:val="both"/>
              <w:rPr>
                <w:rFonts w:ascii="Arial" w:eastAsiaTheme="minorEastAsia" w:hAnsi="Arial" w:cs="Arial"/>
                <w:sz w:val="20"/>
                <w:szCs w:val="20"/>
                <w:lang w:val="es-ES_tradnl"/>
              </w:rPr>
            </w:pPr>
            <w:r>
              <w:rPr>
                <w:rFonts w:ascii="Arial" w:eastAsiaTheme="minorEastAsia" w:hAnsi="Arial" w:cs="Arial"/>
                <w:sz w:val="20"/>
                <w:szCs w:val="20"/>
                <w:lang w:val="es-ES_tradnl"/>
              </w:rPr>
              <w:t>Gestión de entrevistas, reportajes y otras colaboraciones en medios</w:t>
            </w:r>
          </w:p>
        </w:tc>
        <w:tc>
          <w:tcPr>
            <w:tcW w:w="1243" w:type="dxa"/>
          </w:tcPr>
          <w:p w:rsidR="009B20B9" w:rsidRPr="00F0782E" w:rsidRDefault="009B20B9" w:rsidP="00F0782E">
            <w:pPr>
              <w:pStyle w:val="NormalWeb"/>
              <w:spacing w:before="0" w:beforeAutospacing="0" w:after="240" w:afterAutospacing="0"/>
              <w:jc w:val="center"/>
              <w:rPr>
                <w:rFonts w:ascii="Arial" w:eastAsiaTheme="minorEastAsia" w:hAnsi="Arial" w:cs="Arial"/>
                <w:b/>
                <w:sz w:val="20"/>
                <w:szCs w:val="20"/>
                <w:lang w:val="es-ES_tradnl"/>
              </w:rPr>
            </w:pPr>
            <w:r>
              <w:rPr>
                <w:rFonts w:ascii="Arial" w:eastAsiaTheme="minorEastAsia" w:hAnsi="Arial" w:cs="Arial"/>
                <w:b/>
                <w:sz w:val="20"/>
                <w:szCs w:val="20"/>
                <w:lang w:val="es-ES_tradnl"/>
              </w:rPr>
              <w:t>6</w:t>
            </w:r>
          </w:p>
        </w:tc>
        <w:tc>
          <w:tcPr>
            <w:tcW w:w="1126" w:type="dxa"/>
          </w:tcPr>
          <w:p w:rsidR="009B20B9" w:rsidRPr="009B20B9" w:rsidRDefault="009B20B9" w:rsidP="00F0782E">
            <w:pPr>
              <w:pStyle w:val="NormalWeb"/>
              <w:spacing w:before="0" w:beforeAutospacing="0" w:after="240" w:afterAutospacing="0"/>
              <w:jc w:val="center"/>
              <w:rPr>
                <w:rFonts w:ascii="Arial" w:eastAsiaTheme="minorEastAsia" w:hAnsi="Arial" w:cs="Arial"/>
                <w:sz w:val="20"/>
                <w:szCs w:val="20"/>
                <w:lang w:val="es-ES_tradnl"/>
              </w:rPr>
            </w:pPr>
            <w:r>
              <w:rPr>
                <w:rFonts w:ascii="Arial" w:eastAsiaTheme="minorEastAsia" w:hAnsi="Arial" w:cs="Arial"/>
                <w:sz w:val="20"/>
                <w:szCs w:val="20"/>
                <w:lang w:val="es-ES_tradnl"/>
              </w:rPr>
              <w:t>13</w:t>
            </w:r>
          </w:p>
        </w:tc>
      </w:tr>
      <w:tr w:rsidR="009B20B9" w:rsidRPr="00F0782E" w:rsidTr="009B20B9">
        <w:tc>
          <w:tcPr>
            <w:tcW w:w="6345" w:type="dxa"/>
          </w:tcPr>
          <w:p w:rsidR="009B20B9" w:rsidRPr="00F0782E" w:rsidRDefault="009B20B9" w:rsidP="006E1F19">
            <w:pPr>
              <w:pStyle w:val="NormalWeb"/>
              <w:spacing w:before="0" w:beforeAutospacing="0" w:after="240" w:afterAutospacing="0"/>
              <w:jc w:val="both"/>
              <w:rPr>
                <w:rFonts w:ascii="Arial" w:eastAsiaTheme="minorEastAsia" w:hAnsi="Arial" w:cs="Arial"/>
                <w:sz w:val="20"/>
                <w:szCs w:val="20"/>
                <w:lang w:val="es-ES_tradnl"/>
              </w:rPr>
            </w:pPr>
            <w:r>
              <w:rPr>
                <w:rFonts w:ascii="Arial" w:eastAsiaTheme="minorEastAsia" w:hAnsi="Arial" w:cs="Arial"/>
                <w:sz w:val="20"/>
                <w:szCs w:val="20"/>
                <w:lang w:val="es-ES_tradnl"/>
              </w:rPr>
              <w:t xml:space="preserve">Otras acciones de comunicación </w:t>
            </w:r>
          </w:p>
        </w:tc>
        <w:tc>
          <w:tcPr>
            <w:tcW w:w="1243" w:type="dxa"/>
          </w:tcPr>
          <w:p w:rsidR="009B20B9" w:rsidRPr="00F0782E" w:rsidRDefault="009B20B9" w:rsidP="00F0782E">
            <w:pPr>
              <w:pStyle w:val="NormalWeb"/>
              <w:spacing w:before="0" w:beforeAutospacing="0" w:after="240" w:afterAutospacing="0"/>
              <w:jc w:val="center"/>
              <w:rPr>
                <w:rFonts w:ascii="Arial" w:eastAsiaTheme="minorEastAsia" w:hAnsi="Arial" w:cs="Arial"/>
                <w:b/>
                <w:sz w:val="20"/>
                <w:szCs w:val="20"/>
                <w:lang w:val="es-ES_tradnl"/>
              </w:rPr>
            </w:pPr>
            <w:r>
              <w:rPr>
                <w:rFonts w:ascii="Arial" w:eastAsiaTheme="minorEastAsia" w:hAnsi="Arial" w:cs="Arial"/>
                <w:b/>
                <w:sz w:val="20"/>
                <w:szCs w:val="20"/>
                <w:lang w:val="es-ES_tradnl"/>
              </w:rPr>
              <w:t>5</w:t>
            </w:r>
          </w:p>
        </w:tc>
        <w:tc>
          <w:tcPr>
            <w:tcW w:w="1126" w:type="dxa"/>
          </w:tcPr>
          <w:p w:rsidR="009B20B9" w:rsidRPr="009B20B9" w:rsidRDefault="003F75FF" w:rsidP="00F0782E">
            <w:pPr>
              <w:pStyle w:val="NormalWeb"/>
              <w:spacing w:before="0" w:beforeAutospacing="0" w:after="240" w:afterAutospacing="0"/>
              <w:jc w:val="center"/>
              <w:rPr>
                <w:rFonts w:ascii="Arial" w:eastAsiaTheme="minorEastAsia" w:hAnsi="Arial" w:cs="Arial"/>
                <w:sz w:val="20"/>
                <w:szCs w:val="20"/>
                <w:lang w:val="es-ES_tradnl"/>
              </w:rPr>
            </w:pPr>
            <w:r>
              <w:rPr>
                <w:rFonts w:ascii="Arial" w:eastAsiaTheme="minorEastAsia" w:hAnsi="Arial" w:cs="Arial"/>
                <w:sz w:val="20"/>
                <w:szCs w:val="20"/>
                <w:lang w:val="es-ES_tradnl"/>
              </w:rPr>
              <w:t>-</w:t>
            </w:r>
          </w:p>
        </w:tc>
      </w:tr>
    </w:tbl>
    <w:p w:rsidR="00F0782E" w:rsidRDefault="00F0782E" w:rsidP="006E1F19">
      <w:pPr>
        <w:pStyle w:val="NormalWeb"/>
        <w:spacing w:before="0" w:beforeAutospacing="0" w:after="240" w:afterAutospacing="0"/>
        <w:jc w:val="both"/>
        <w:rPr>
          <w:rFonts w:ascii="New" w:eastAsiaTheme="minorEastAsia" w:hAnsi="New" w:cs="Arial"/>
          <w:sz w:val="20"/>
          <w:szCs w:val="20"/>
          <w:lang w:val="es-ES_tradnl"/>
        </w:rPr>
      </w:pPr>
    </w:p>
    <w:p w:rsidR="00C5788F" w:rsidRPr="00C5788F" w:rsidRDefault="00623DD6" w:rsidP="00C5788F">
      <w:pPr>
        <w:pStyle w:val="NormalWeb"/>
        <w:spacing w:before="0" w:beforeAutospacing="0" w:after="240" w:afterAutospacing="0"/>
        <w:jc w:val="both"/>
        <w:rPr>
          <w:rFonts w:ascii="Arial" w:eastAsiaTheme="minorEastAsia" w:hAnsi="Arial" w:cs="Arial"/>
          <w:sz w:val="24"/>
          <w:szCs w:val="24"/>
          <w:lang w:val="es-ES_tradnl"/>
        </w:rPr>
      </w:pPr>
      <w:r>
        <w:rPr>
          <w:rFonts w:ascii="Arial" w:eastAsiaTheme="minorEastAsia" w:hAnsi="Arial" w:cs="Arial"/>
          <w:sz w:val="24"/>
          <w:szCs w:val="24"/>
          <w:lang w:val="es-ES_tradnl"/>
        </w:rPr>
        <w:t>Las principales notas de prensa y posicionamientos que ha mantenido la Plataforma del Tercer Sector en este tiempo han sido los siguientes:</w:t>
      </w:r>
    </w:p>
    <w:p w:rsidR="002625AB" w:rsidRPr="00C5788F" w:rsidRDefault="00C5788F" w:rsidP="00C5788F">
      <w:pPr>
        <w:pStyle w:val="NormalWeb"/>
        <w:numPr>
          <w:ilvl w:val="0"/>
          <w:numId w:val="22"/>
        </w:numPr>
        <w:spacing w:before="0" w:beforeAutospacing="0" w:after="240" w:afterAutospacing="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00F0782E" w:rsidRPr="00C5788F">
        <w:rPr>
          <w:rFonts w:ascii="Arial" w:eastAsiaTheme="minorEastAsia" w:hAnsi="Arial" w:cs="Arial"/>
          <w:sz w:val="24"/>
          <w:szCs w:val="24"/>
          <w:lang w:val="es-ES_tradnl"/>
        </w:rPr>
        <w:t>La Plat</w:t>
      </w:r>
      <w:r w:rsidRPr="00C5788F">
        <w:rPr>
          <w:rFonts w:ascii="Arial" w:eastAsiaTheme="minorEastAsia" w:hAnsi="Arial" w:cs="Arial"/>
          <w:sz w:val="24"/>
          <w:szCs w:val="24"/>
          <w:lang w:val="es-ES_tradnl"/>
        </w:rPr>
        <w:t xml:space="preserve">aforma del Tercer Sector valora </w:t>
      </w:r>
      <w:r w:rsidR="00F0782E" w:rsidRPr="00C5788F">
        <w:rPr>
          <w:rFonts w:ascii="Arial" w:eastAsiaTheme="minorEastAsia" w:hAnsi="Arial" w:cs="Arial"/>
          <w:sz w:val="24"/>
          <w:szCs w:val="24"/>
          <w:lang w:val="es-ES_tradnl"/>
        </w:rPr>
        <w:t>positivamente las medidas aprobadas po</w:t>
      </w:r>
      <w:r w:rsidRPr="00C5788F">
        <w:rPr>
          <w:rFonts w:ascii="Arial" w:eastAsiaTheme="minorEastAsia" w:hAnsi="Arial" w:cs="Arial"/>
          <w:sz w:val="24"/>
          <w:szCs w:val="24"/>
          <w:lang w:val="es-ES_tradnl"/>
        </w:rPr>
        <w:t>r el Gobierno sobre el 0,7% del IRPF y el pago a proveedores’</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La Plataforma del Tercer Sector cree que la salida a la crisis</w:t>
      </w:r>
      <w:r>
        <w:rPr>
          <w:rFonts w:ascii="Arial" w:eastAsiaTheme="minorEastAsia" w:hAnsi="Arial" w:cs="Arial"/>
          <w:sz w:val="24"/>
          <w:szCs w:val="24"/>
          <w:lang w:val="es-ES_tradnl"/>
        </w:rPr>
        <w:t xml:space="preserve"> pasa por escuchar a las ONG’</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Abierta la convocatoria de subvenciones para</w:t>
      </w:r>
      <w:r>
        <w:rPr>
          <w:rFonts w:ascii="Arial" w:eastAsiaTheme="minorEastAsia" w:hAnsi="Arial" w:cs="Arial"/>
          <w:sz w:val="24"/>
          <w:szCs w:val="24"/>
          <w:lang w:val="es-ES_tradnl"/>
        </w:rPr>
        <w:t xml:space="preserve"> el mantenimiento de las entidades del Tercer Sector’</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La Plataforma del Tercer Sector pr</w:t>
      </w:r>
      <w:r>
        <w:rPr>
          <w:rFonts w:ascii="Arial" w:eastAsiaTheme="minorEastAsia" w:hAnsi="Arial" w:cs="Arial"/>
          <w:sz w:val="24"/>
          <w:szCs w:val="24"/>
          <w:lang w:val="es-ES_tradnl"/>
        </w:rPr>
        <w:t xml:space="preserve">esenta la nueva normativa sobre </w:t>
      </w:r>
      <w:r w:rsidRPr="00C5788F">
        <w:rPr>
          <w:rFonts w:ascii="Arial" w:eastAsiaTheme="minorEastAsia" w:hAnsi="Arial" w:cs="Arial"/>
          <w:sz w:val="24"/>
          <w:szCs w:val="24"/>
          <w:lang w:val="es-ES_tradnl"/>
        </w:rPr>
        <w:t>subvenciones a más de 300 representantes de ONG</w:t>
      </w:r>
      <w:r>
        <w:rPr>
          <w:rFonts w:ascii="Arial" w:eastAsiaTheme="minorEastAsia" w:hAnsi="Arial" w:cs="Arial"/>
          <w:sz w:val="24"/>
          <w:szCs w:val="24"/>
          <w:lang w:val="es-ES_tradnl"/>
        </w:rPr>
        <w:t>’</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La Plataforma del Ter</w:t>
      </w:r>
      <w:r>
        <w:rPr>
          <w:rFonts w:ascii="Arial" w:eastAsiaTheme="minorEastAsia" w:hAnsi="Arial" w:cs="Arial"/>
          <w:sz w:val="24"/>
          <w:szCs w:val="24"/>
          <w:lang w:val="es-ES_tradnl"/>
        </w:rPr>
        <w:t xml:space="preserve">cer Sector defiende que “sin la </w:t>
      </w:r>
      <w:r w:rsidRPr="00C5788F">
        <w:rPr>
          <w:rFonts w:ascii="Arial" w:eastAsiaTheme="minorEastAsia" w:hAnsi="Arial" w:cs="Arial"/>
          <w:sz w:val="24"/>
          <w:szCs w:val="24"/>
          <w:lang w:val="es-ES_tradnl"/>
        </w:rPr>
        <w:t xml:space="preserve">labor de las entidades sociales el grado </w:t>
      </w:r>
      <w:r>
        <w:rPr>
          <w:rFonts w:ascii="Arial" w:eastAsiaTheme="minorEastAsia" w:hAnsi="Arial" w:cs="Arial"/>
          <w:sz w:val="24"/>
          <w:szCs w:val="24"/>
          <w:lang w:val="es-ES_tradnl"/>
        </w:rPr>
        <w:t>de cohesión del país se hubiera roto’</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La Plataforma del</w:t>
      </w:r>
      <w:r>
        <w:rPr>
          <w:rFonts w:ascii="Arial" w:eastAsiaTheme="minorEastAsia" w:hAnsi="Arial" w:cs="Arial"/>
          <w:sz w:val="24"/>
          <w:szCs w:val="24"/>
          <w:lang w:val="es-ES_tradnl"/>
        </w:rPr>
        <w:t xml:space="preserve"> Tercer Sector pide al Gobierno </w:t>
      </w:r>
      <w:r w:rsidRPr="00C5788F">
        <w:rPr>
          <w:rFonts w:ascii="Arial" w:eastAsiaTheme="minorEastAsia" w:hAnsi="Arial" w:cs="Arial"/>
          <w:sz w:val="24"/>
          <w:szCs w:val="24"/>
          <w:lang w:val="es-ES_tradnl"/>
        </w:rPr>
        <w:t>mayor comprom</w:t>
      </w:r>
      <w:r>
        <w:rPr>
          <w:rFonts w:ascii="Arial" w:eastAsiaTheme="minorEastAsia" w:hAnsi="Arial" w:cs="Arial"/>
          <w:sz w:val="24"/>
          <w:szCs w:val="24"/>
          <w:lang w:val="es-ES_tradnl"/>
        </w:rPr>
        <w:t>iso con las políticas sociales’</w:t>
      </w:r>
    </w:p>
    <w:p w:rsidR="00C5788F" w:rsidRPr="00C5788F" w:rsidRDefault="00C5788F" w:rsidP="00C5788F">
      <w:pPr>
        <w:pStyle w:val="NormalWeb"/>
        <w:numPr>
          <w:ilvl w:val="0"/>
          <w:numId w:val="22"/>
        </w:numPr>
        <w:spacing w:after="240"/>
        <w:jc w:val="both"/>
        <w:rPr>
          <w:rFonts w:ascii="Arial" w:eastAsiaTheme="minorEastAsia" w:hAnsi="Arial" w:cs="Arial"/>
          <w:sz w:val="24"/>
          <w:szCs w:val="24"/>
          <w:lang w:val="es-ES_tradnl"/>
        </w:rPr>
      </w:pPr>
      <w:r>
        <w:rPr>
          <w:rFonts w:ascii="Arial" w:eastAsiaTheme="minorEastAsia" w:hAnsi="Arial" w:cs="Arial"/>
          <w:sz w:val="24"/>
          <w:szCs w:val="24"/>
          <w:lang w:val="es-ES_tradnl"/>
        </w:rPr>
        <w:t>‘</w:t>
      </w:r>
      <w:r w:rsidRPr="00C5788F">
        <w:rPr>
          <w:rFonts w:ascii="Arial" w:eastAsiaTheme="minorEastAsia" w:hAnsi="Arial" w:cs="Arial"/>
          <w:sz w:val="24"/>
          <w:szCs w:val="24"/>
          <w:lang w:val="es-ES_tradnl"/>
        </w:rPr>
        <w:t>La Plataforma del Terc</w:t>
      </w:r>
      <w:r>
        <w:rPr>
          <w:rFonts w:ascii="Arial" w:eastAsiaTheme="minorEastAsia" w:hAnsi="Arial" w:cs="Arial"/>
          <w:sz w:val="24"/>
          <w:szCs w:val="24"/>
          <w:lang w:val="es-ES_tradnl"/>
        </w:rPr>
        <w:t xml:space="preserve">er Sector aplaude la iniciativa </w:t>
      </w:r>
      <w:r w:rsidRPr="00C5788F">
        <w:rPr>
          <w:rFonts w:ascii="Arial" w:eastAsiaTheme="minorEastAsia" w:hAnsi="Arial" w:cs="Arial"/>
          <w:sz w:val="24"/>
          <w:szCs w:val="24"/>
          <w:lang w:val="es-ES_tradnl"/>
        </w:rPr>
        <w:t xml:space="preserve">de todos los grupos políticos para </w:t>
      </w:r>
      <w:r w:rsidRPr="007A48E8">
        <w:rPr>
          <w:rFonts w:ascii="Arial" w:eastAsiaTheme="minorEastAsia" w:hAnsi="Arial" w:cs="Arial"/>
          <w:sz w:val="24"/>
          <w:szCs w:val="24"/>
          <w:lang w:val="es-ES_tradnl"/>
        </w:rPr>
        <w:t xml:space="preserve">la </w:t>
      </w:r>
      <w:r w:rsidR="00E351B3" w:rsidRPr="007A48E8">
        <w:rPr>
          <w:rFonts w:ascii="Arial" w:eastAsiaTheme="minorEastAsia" w:hAnsi="Arial" w:cs="Arial"/>
          <w:sz w:val="24"/>
          <w:szCs w:val="24"/>
          <w:lang w:val="es-ES_tradnl"/>
        </w:rPr>
        <w:t>tramitación</w:t>
      </w:r>
      <w:r w:rsidRPr="007A48E8">
        <w:rPr>
          <w:rFonts w:ascii="Arial" w:eastAsiaTheme="minorEastAsia" w:hAnsi="Arial" w:cs="Arial"/>
          <w:sz w:val="24"/>
          <w:szCs w:val="24"/>
          <w:lang w:val="es-ES_tradnl"/>
        </w:rPr>
        <w:t xml:space="preserve"> de una</w:t>
      </w:r>
      <w:r>
        <w:rPr>
          <w:rFonts w:ascii="Arial" w:eastAsiaTheme="minorEastAsia" w:hAnsi="Arial" w:cs="Arial"/>
          <w:sz w:val="24"/>
          <w:szCs w:val="24"/>
          <w:lang w:val="es-ES_tradnl"/>
        </w:rPr>
        <w:t xml:space="preserve"> Ley General del Tercer Sector’</w:t>
      </w:r>
    </w:p>
    <w:p w:rsidR="00C5788F" w:rsidRPr="00C5788F" w:rsidRDefault="00C5788F" w:rsidP="003F75FF">
      <w:pPr>
        <w:pStyle w:val="NormalWeb"/>
        <w:numPr>
          <w:ilvl w:val="0"/>
          <w:numId w:val="22"/>
        </w:numPr>
        <w:spacing w:after="240" w:line="240" w:lineRule="auto"/>
        <w:jc w:val="both"/>
        <w:rPr>
          <w:rFonts w:ascii="Arial" w:eastAsiaTheme="minorEastAsia" w:hAnsi="Arial" w:cs="Arial"/>
          <w:sz w:val="24"/>
          <w:szCs w:val="24"/>
          <w:lang w:val="es-ES_tradnl"/>
        </w:rPr>
      </w:pPr>
      <w:r>
        <w:rPr>
          <w:rFonts w:ascii="Arial" w:eastAsiaTheme="minorEastAsia" w:hAnsi="Arial" w:cs="Arial"/>
          <w:sz w:val="24"/>
          <w:szCs w:val="24"/>
          <w:lang w:val="es-ES_tradnl"/>
        </w:rPr>
        <w:lastRenderedPageBreak/>
        <w:t>‘</w:t>
      </w:r>
      <w:r w:rsidRPr="00C5788F">
        <w:rPr>
          <w:rFonts w:ascii="Arial" w:eastAsiaTheme="minorEastAsia" w:hAnsi="Arial" w:cs="Arial"/>
          <w:sz w:val="24"/>
          <w:szCs w:val="24"/>
          <w:lang w:val="es-ES_tradnl"/>
        </w:rPr>
        <w:t>La Plataforma del Tercer Sector valora</w:t>
      </w:r>
      <w:r>
        <w:rPr>
          <w:rFonts w:ascii="Arial" w:eastAsiaTheme="minorEastAsia" w:hAnsi="Arial" w:cs="Arial"/>
          <w:sz w:val="24"/>
          <w:szCs w:val="24"/>
          <w:lang w:val="es-ES_tradnl"/>
        </w:rPr>
        <w:t xml:space="preserve"> </w:t>
      </w:r>
      <w:r w:rsidRPr="00C5788F">
        <w:rPr>
          <w:rFonts w:ascii="Arial" w:eastAsiaTheme="minorEastAsia" w:hAnsi="Arial" w:cs="Arial"/>
          <w:sz w:val="24"/>
          <w:szCs w:val="24"/>
          <w:lang w:val="es-ES_tradnl"/>
        </w:rPr>
        <w:t>positivamente la aprobación del Plan Na</w:t>
      </w:r>
      <w:r>
        <w:rPr>
          <w:rFonts w:ascii="Arial" w:eastAsiaTheme="minorEastAsia" w:hAnsi="Arial" w:cs="Arial"/>
          <w:sz w:val="24"/>
          <w:szCs w:val="24"/>
          <w:lang w:val="es-ES_tradnl"/>
        </w:rPr>
        <w:t>cional para la Inclusión Social’</w:t>
      </w:r>
    </w:p>
    <w:p w:rsidR="00297E71" w:rsidRDefault="009B20B9" w:rsidP="003F75FF">
      <w:pPr>
        <w:pStyle w:val="NormalWeb"/>
        <w:spacing w:before="0" w:beforeAutospacing="0" w:after="240" w:afterAutospacing="0" w:line="240" w:lineRule="auto"/>
        <w:jc w:val="both"/>
      </w:pPr>
      <w:r>
        <w:rPr>
          <w:rFonts w:ascii="Arial" w:eastAsiaTheme="minorEastAsia" w:hAnsi="Arial" w:cs="Arial"/>
          <w:sz w:val="24"/>
          <w:szCs w:val="24"/>
          <w:lang w:val="es-ES_tradnl"/>
        </w:rPr>
        <w:t xml:space="preserve">Las acciones de comunicación vinculadas a la Plataforma describen una tendencia positiva. </w:t>
      </w:r>
      <w:r w:rsidR="00623DD6">
        <w:rPr>
          <w:rFonts w:ascii="Arial" w:eastAsiaTheme="minorEastAsia" w:hAnsi="Arial" w:cs="Arial"/>
          <w:sz w:val="24"/>
          <w:szCs w:val="24"/>
          <w:lang w:val="es-ES_tradnl"/>
        </w:rPr>
        <w:t>Es necesario se</w:t>
      </w:r>
      <w:r w:rsidR="003F75FF">
        <w:rPr>
          <w:rFonts w:ascii="Arial" w:eastAsiaTheme="minorEastAsia" w:hAnsi="Arial" w:cs="Arial"/>
          <w:sz w:val="24"/>
          <w:szCs w:val="24"/>
          <w:lang w:val="es-ES_tradnl"/>
        </w:rPr>
        <w:t>guir avanzando en este sentido,</w:t>
      </w:r>
      <w:r w:rsidR="00623DD6">
        <w:rPr>
          <w:rFonts w:ascii="Arial" w:eastAsiaTheme="minorEastAsia" w:hAnsi="Arial" w:cs="Arial"/>
          <w:sz w:val="24"/>
          <w:szCs w:val="24"/>
          <w:lang w:val="es-ES_tradnl"/>
        </w:rPr>
        <w:t xml:space="preserve"> consolidando la posición de la Plataforma del Tercer Sector como generador de opinión social frente a la situación de vulneración de derechos de las personas. Con este objetivo se comienza a trabajar en 2014 con la perspe</w:t>
      </w:r>
      <w:r w:rsidR="00C63A63">
        <w:rPr>
          <w:rFonts w:ascii="Arial" w:eastAsiaTheme="minorEastAsia" w:hAnsi="Arial" w:cs="Arial"/>
          <w:sz w:val="24"/>
          <w:szCs w:val="24"/>
          <w:lang w:val="es-ES_tradnl"/>
        </w:rPr>
        <w:t>c</w:t>
      </w:r>
      <w:r w:rsidR="00623DD6">
        <w:rPr>
          <w:rFonts w:ascii="Arial" w:eastAsiaTheme="minorEastAsia" w:hAnsi="Arial" w:cs="Arial"/>
          <w:sz w:val="24"/>
          <w:szCs w:val="24"/>
          <w:lang w:val="es-ES_tradnl"/>
        </w:rPr>
        <w:t>tiva de aumentar las acciones de comunicación y el impacto en medios al menos en un 80% más que en el año anterior.</w:t>
      </w:r>
      <w:r w:rsidR="00623DD6" w:rsidDel="00623DD6">
        <w:rPr>
          <w:rFonts w:ascii="Arial" w:eastAsiaTheme="minorEastAsia" w:hAnsi="Arial" w:cs="Arial"/>
          <w:b/>
          <w:sz w:val="24"/>
          <w:szCs w:val="24"/>
          <w:lang w:val="es-ES_tradnl"/>
        </w:rPr>
        <w:t xml:space="preserve"> </w:t>
      </w:r>
    </w:p>
    <w:p w:rsidR="00060BD1" w:rsidRDefault="00060BD1" w:rsidP="00407D72">
      <w:pPr>
        <w:pStyle w:val="NormalWeb"/>
        <w:spacing w:after="240"/>
        <w:jc w:val="both"/>
      </w:pPr>
    </w:p>
    <w:p w:rsidR="00060BD1" w:rsidRDefault="00060BD1" w:rsidP="00407D72">
      <w:pPr>
        <w:pStyle w:val="NormalWeb"/>
        <w:spacing w:after="240"/>
        <w:jc w:val="both"/>
      </w:pPr>
    </w:p>
    <w:p w:rsidR="00060BD1" w:rsidRDefault="00060BD1" w:rsidP="00407D72">
      <w:pPr>
        <w:pStyle w:val="NormalWeb"/>
        <w:spacing w:after="240"/>
        <w:jc w:val="both"/>
      </w:pPr>
    </w:p>
    <w:p w:rsidR="00060BD1" w:rsidRDefault="00060BD1" w:rsidP="00407D72">
      <w:pPr>
        <w:pStyle w:val="NormalWeb"/>
        <w:spacing w:after="240"/>
        <w:jc w:val="both"/>
      </w:pPr>
    </w:p>
    <w:p w:rsidR="00060BD1" w:rsidRDefault="00060BD1" w:rsidP="00407D72">
      <w:pPr>
        <w:pStyle w:val="NormalWeb"/>
        <w:spacing w:after="240"/>
        <w:jc w:val="both"/>
      </w:pPr>
    </w:p>
    <w:p w:rsidR="00060BD1" w:rsidRDefault="00060BD1" w:rsidP="00407D72">
      <w:pPr>
        <w:pStyle w:val="NormalWeb"/>
        <w:spacing w:after="240"/>
        <w:jc w:val="both"/>
      </w:pPr>
    </w:p>
    <w:p w:rsidR="00060BD1" w:rsidRDefault="00060BD1" w:rsidP="00407D72">
      <w:pPr>
        <w:pStyle w:val="NormalWeb"/>
        <w:spacing w:after="240"/>
        <w:jc w:val="both"/>
      </w:pPr>
    </w:p>
    <w:p w:rsidR="00746601" w:rsidRDefault="00746601" w:rsidP="00407D72">
      <w:pPr>
        <w:pStyle w:val="NormalWeb"/>
        <w:spacing w:after="240"/>
        <w:jc w:val="both"/>
      </w:pPr>
    </w:p>
    <w:p w:rsidR="00746601" w:rsidRPr="00E97418" w:rsidRDefault="00746601" w:rsidP="00E97418">
      <w:pPr>
        <w:rPr>
          <w:rFonts w:ascii="Times New Roman" w:eastAsia="Times New Roman" w:hAnsi="Times New Roman" w:cs="Times New Roman"/>
          <w:lang w:val="es-ES"/>
        </w:rPr>
      </w:pPr>
    </w:p>
    <w:sectPr w:rsidR="00746601" w:rsidRPr="00E97418" w:rsidSect="00743FB6">
      <w:footerReference w:type="even" r:id="rId16"/>
      <w:footerReference w:type="default" r:id="rId17"/>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53F" w:rsidRDefault="00DE453F" w:rsidP="00705C24">
      <w:r>
        <w:separator/>
      </w:r>
    </w:p>
  </w:endnote>
  <w:endnote w:type="continuationSeparator" w:id="0">
    <w:p w:rsidR="00DE453F" w:rsidRDefault="00DE453F" w:rsidP="00705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New">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C01" w:rsidRDefault="00387F28" w:rsidP="009B20B9">
    <w:pPr>
      <w:pStyle w:val="Piedepgina"/>
      <w:framePr w:wrap="around" w:vAnchor="text" w:hAnchor="margin" w:xAlign="right" w:y="1"/>
      <w:rPr>
        <w:rStyle w:val="Nmerodepgina"/>
      </w:rPr>
    </w:pPr>
    <w:r>
      <w:rPr>
        <w:rStyle w:val="Nmerodepgina"/>
      </w:rPr>
      <w:fldChar w:fldCharType="begin"/>
    </w:r>
    <w:r w:rsidR="00456C01">
      <w:rPr>
        <w:rStyle w:val="Nmerodepgina"/>
      </w:rPr>
      <w:instrText xml:space="preserve">PAGE  </w:instrText>
    </w:r>
    <w:r>
      <w:rPr>
        <w:rStyle w:val="Nmerodepgina"/>
      </w:rPr>
      <w:fldChar w:fldCharType="end"/>
    </w:r>
  </w:p>
  <w:p w:rsidR="00456C01" w:rsidRDefault="00456C01" w:rsidP="00705C2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C01" w:rsidRDefault="00387F28" w:rsidP="009B20B9">
    <w:pPr>
      <w:pStyle w:val="Piedepgina"/>
      <w:framePr w:wrap="around" w:vAnchor="text" w:hAnchor="margin" w:xAlign="right" w:y="1"/>
      <w:rPr>
        <w:rStyle w:val="Nmerodepgina"/>
      </w:rPr>
    </w:pPr>
    <w:r>
      <w:rPr>
        <w:rStyle w:val="Nmerodepgina"/>
      </w:rPr>
      <w:fldChar w:fldCharType="begin"/>
    </w:r>
    <w:r w:rsidR="00456C01">
      <w:rPr>
        <w:rStyle w:val="Nmerodepgina"/>
      </w:rPr>
      <w:instrText xml:space="preserve">PAGE  </w:instrText>
    </w:r>
    <w:r>
      <w:rPr>
        <w:rStyle w:val="Nmerodepgina"/>
      </w:rPr>
      <w:fldChar w:fldCharType="separate"/>
    </w:r>
    <w:r w:rsidR="007A48E8">
      <w:rPr>
        <w:rStyle w:val="Nmerodepgina"/>
        <w:noProof/>
      </w:rPr>
      <w:t>25</w:t>
    </w:r>
    <w:r>
      <w:rPr>
        <w:rStyle w:val="Nmerodepgina"/>
      </w:rPr>
      <w:fldChar w:fldCharType="end"/>
    </w:r>
  </w:p>
  <w:p w:rsidR="00456C01" w:rsidRDefault="00456C01" w:rsidP="00705C24">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53F" w:rsidRDefault="00DE453F" w:rsidP="00705C24">
      <w:r>
        <w:separator/>
      </w:r>
    </w:p>
  </w:footnote>
  <w:footnote w:type="continuationSeparator" w:id="0">
    <w:p w:rsidR="00DE453F" w:rsidRDefault="00DE453F" w:rsidP="00705C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3C31"/>
    <w:multiLevelType w:val="multilevel"/>
    <w:tmpl w:val="A4E42D7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B5205E3"/>
    <w:multiLevelType w:val="hybridMultilevel"/>
    <w:tmpl w:val="75DE291C"/>
    <w:lvl w:ilvl="0" w:tplc="DA2EA95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656BE5"/>
    <w:multiLevelType w:val="multilevel"/>
    <w:tmpl w:val="FA0AFAD4"/>
    <w:lvl w:ilvl="0">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42F7DD6"/>
    <w:multiLevelType w:val="hybridMultilevel"/>
    <w:tmpl w:val="81144626"/>
    <w:lvl w:ilvl="0" w:tplc="4A62F12A">
      <w:start w:val="2"/>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207FCE"/>
    <w:multiLevelType w:val="hybridMultilevel"/>
    <w:tmpl w:val="F1DC4296"/>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1A41C2"/>
    <w:multiLevelType w:val="hybridMultilevel"/>
    <w:tmpl w:val="BEB48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241212"/>
    <w:multiLevelType w:val="hybridMultilevel"/>
    <w:tmpl w:val="C7F8F776"/>
    <w:lvl w:ilvl="0" w:tplc="4A62F12A">
      <w:start w:val="2"/>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730185"/>
    <w:multiLevelType w:val="hybridMultilevel"/>
    <w:tmpl w:val="0CD0086A"/>
    <w:lvl w:ilvl="0" w:tplc="0C0A0001">
      <w:start w:val="1"/>
      <w:numFmt w:val="bullet"/>
      <w:lvlText w:val=""/>
      <w:lvlJc w:val="left"/>
      <w:pPr>
        <w:ind w:left="1430" w:hanging="360"/>
      </w:pPr>
      <w:rPr>
        <w:rFonts w:ascii="Symbol" w:hAnsi="Symbol" w:hint="default"/>
      </w:rPr>
    </w:lvl>
    <w:lvl w:ilvl="1" w:tplc="0C0A0003">
      <w:start w:val="1"/>
      <w:numFmt w:val="bullet"/>
      <w:lvlText w:val="o"/>
      <w:lvlJc w:val="left"/>
      <w:pPr>
        <w:ind w:left="2150" w:hanging="360"/>
      </w:pPr>
      <w:rPr>
        <w:rFonts w:ascii="Courier New" w:hAnsi="Courier New" w:cs="Courier New" w:hint="default"/>
      </w:rPr>
    </w:lvl>
    <w:lvl w:ilvl="2" w:tplc="0C0A0005">
      <w:start w:val="1"/>
      <w:numFmt w:val="bullet"/>
      <w:lvlText w:val=""/>
      <w:lvlJc w:val="left"/>
      <w:pPr>
        <w:ind w:left="2870" w:hanging="360"/>
      </w:pPr>
      <w:rPr>
        <w:rFonts w:ascii="Wingdings" w:hAnsi="Wingdings" w:hint="default"/>
      </w:rPr>
    </w:lvl>
    <w:lvl w:ilvl="3" w:tplc="0C0A0001">
      <w:start w:val="1"/>
      <w:numFmt w:val="bullet"/>
      <w:lvlText w:val=""/>
      <w:lvlJc w:val="left"/>
      <w:pPr>
        <w:ind w:left="3590" w:hanging="360"/>
      </w:pPr>
      <w:rPr>
        <w:rFonts w:ascii="Symbol" w:hAnsi="Symbol" w:hint="default"/>
      </w:rPr>
    </w:lvl>
    <w:lvl w:ilvl="4" w:tplc="0C0A0003">
      <w:start w:val="1"/>
      <w:numFmt w:val="bullet"/>
      <w:lvlText w:val="o"/>
      <w:lvlJc w:val="left"/>
      <w:pPr>
        <w:ind w:left="4310" w:hanging="360"/>
      </w:pPr>
      <w:rPr>
        <w:rFonts w:ascii="Courier New" w:hAnsi="Courier New" w:cs="Courier New" w:hint="default"/>
      </w:rPr>
    </w:lvl>
    <w:lvl w:ilvl="5" w:tplc="0C0A0005">
      <w:start w:val="1"/>
      <w:numFmt w:val="bullet"/>
      <w:lvlText w:val=""/>
      <w:lvlJc w:val="left"/>
      <w:pPr>
        <w:ind w:left="5030" w:hanging="360"/>
      </w:pPr>
      <w:rPr>
        <w:rFonts w:ascii="Wingdings" w:hAnsi="Wingdings" w:hint="default"/>
      </w:rPr>
    </w:lvl>
    <w:lvl w:ilvl="6" w:tplc="0C0A0001">
      <w:start w:val="1"/>
      <w:numFmt w:val="bullet"/>
      <w:lvlText w:val=""/>
      <w:lvlJc w:val="left"/>
      <w:pPr>
        <w:ind w:left="5750" w:hanging="360"/>
      </w:pPr>
      <w:rPr>
        <w:rFonts w:ascii="Symbol" w:hAnsi="Symbol" w:hint="default"/>
      </w:rPr>
    </w:lvl>
    <w:lvl w:ilvl="7" w:tplc="0C0A0003">
      <w:start w:val="1"/>
      <w:numFmt w:val="bullet"/>
      <w:lvlText w:val="o"/>
      <w:lvlJc w:val="left"/>
      <w:pPr>
        <w:ind w:left="6470" w:hanging="360"/>
      </w:pPr>
      <w:rPr>
        <w:rFonts w:ascii="Courier New" w:hAnsi="Courier New" w:cs="Courier New" w:hint="default"/>
      </w:rPr>
    </w:lvl>
    <w:lvl w:ilvl="8" w:tplc="0C0A0005">
      <w:start w:val="1"/>
      <w:numFmt w:val="bullet"/>
      <w:lvlText w:val=""/>
      <w:lvlJc w:val="left"/>
      <w:pPr>
        <w:ind w:left="7190" w:hanging="360"/>
      </w:pPr>
      <w:rPr>
        <w:rFonts w:ascii="Wingdings" w:hAnsi="Wingdings" w:hint="default"/>
      </w:rPr>
    </w:lvl>
  </w:abstractNum>
  <w:abstractNum w:abstractNumId="8">
    <w:nsid w:val="2D7773E4"/>
    <w:multiLevelType w:val="hybridMultilevel"/>
    <w:tmpl w:val="69C40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96A6525"/>
    <w:multiLevelType w:val="multilevel"/>
    <w:tmpl w:val="02248D0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A58084E"/>
    <w:multiLevelType w:val="hybridMultilevel"/>
    <w:tmpl w:val="0C7400EE"/>
    <w:lvl w:ilvl="0" w:tplc="4A62F12A">
      <w:start w:val="3"/>
      <w:numFmt w:val="bullet"/>
      <w:lvlText w:val="-"/>
      <w:lvlJc w:val="left"/>
      <w:pPr>
        <w:ind w:left="720" w:hanging="360"/>
      </w:pPr>
      <w:rPr>
        <w:rFonts w:ascii="Cambria" w:eastAsiaTheme="minorEastAsia" w:hAnsi="Cambri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173651"/>
    <w:multiLevelType w:val="hybridMultilevel"/>
    <w:tmpl w:val="8B8E2F3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47391878"/>
    <w:multiLevelType w:val="hybridMultilevel"/>
    <w:tmpl w:val="F294DBD8"/>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nsid w:val="498A0129"/>
    <w:multiLevelType w:val="hybridMultilevel"/>
    <w:tmpl w:val="FD6474B8"/>
    <w:lvl w:ilvl="0" w:tplc="401A71E6">
      <w:start w:val="6"/>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6C4726"/>
    <w:multiLevelType w:val="multilevel"/>
    <w:tmpl w:val="67048CF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nsid w:val="4B3F6271"/>
    <w:multiLevelType w:val="hybridMultilevel"/>
    <w:tmpl w:val="8B8E2F3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4CE07427"/>
    <w:multiLevelType w:val="hybridMultilevel"/>
    <w:tmpl w:val="7B1C4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480493"/>
    <w:multiLevelType w:val="hybridMultilevel"/>
    <w:tmpl w:val="BF7457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E171B1D"/>
    <w:multiLevelType w:val="hybridMultilevel"/>
    <w:tmpl w:val="969E9EF6"/>
    <w:lvl w:ilvl="0" w:tplc="4A62F12A">
      <w:start w:val="2"/>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EA12D86"/>
    <w:multiLevelType w:val="hybridMultilevel"/>
    <w:tmpl w:val="5EA8CA04"/>
    <w:lvl w:ilvl="0" w:tplc="4A62F12A">
      <w:start w:val="2"/>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2A13E1F"/>
    <w:multiLevelType w:val="hybridMultilevel"/>
    <w:tmpl w:val="E3A6FF8E"/>
    <w:lvl w:ilvl="0" w:tplc="4A62F12A">
      <w:start w:val="2"/>
      <w:numFmt w:val="bullet"/>
      <w:lvlText w:val="-"/>
      <w:lvlJc w:val="left"/>
      <w:pPr>
        <w:ind w:left="502" w:hanging="360"/>
      </w:pPr>
      <w:rPr>
        <w:rFonts w:ascii="Cambria" w:eastAsiaTheme="minorEastAsia" w:hAnsi="Cambria" w:cstheme="minorBidi"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552B08A1"/>
    <w:multiLevelType w:val="hybridMultilevel"/>
    <w:tmpl w:val="9112FAF4"/>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AF81B23"/>
    <w:multiLevelType w:val="multilevel"/>
    <w:tmpl w:val="8F08C80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5B09439E"/>
    <w:multiLevelType w:val="hybridMultilevel"/>
    <w:tmpl w:val="002E648A"/>
    <w:lvl w:ilvl="0" w:tplc="6E4863E6">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B5803F4"/>
    <w:multiLevelType w:val="hybridMultilevel"/>
    <w:tmpl w:val="F1D07056"/>
    <w:lvl w:ilvl="0" w:tplc="957C2F1E">
      <w:start w:val="2"/>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883975"/>
    <w:multiLevelType w:val="multilevel"/>
    <w:tmpl w:val="95DC997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105562C"/>
    <w:multiLevelType w:val="multilevel"/>
    <w:tmpl w:val="305494E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rial" w:eastAsiaTheme="minorEastAsia"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D721BD"/>
    <w:multiLevelType w:val="hybridMultilevel"/>
    <w:tmpl w:val="0CCEA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60F0B17"/>
    <w:multiLevelType w:val="multilevel"/>
    <w:tmpl w:val="566009F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nsid w:val="6A470487"/>
    <w:multiLevelType w:val="multilevel"/>
    <w:tmpl w:val="D3E0D6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nsid w:val="736119A5"/>
    <w:multiLevelType w:val="hybridMultilevel"/>
    <w:tmpl w:val="0D804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5E5161B"/>
    <w:multiLevelType w:val="hybridMultilevel"/>
    <w:tmpl w:val="83B42062"/>
    <w:lvl w:ilvl="0" w:tplc="4A62F12A">
      <w:start w:val="2"/>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3"/>
  </w:num>
  <w:num w:numId="4">
    <w:abstractNumId w:val="15"/>
  </w:num>
  <w:num w:numId="5">
    <w:abstractNumId w:val="11"/>
  </w:num>
  <w:num w:numId="6">
    <w:abstractNumId w:val="13"/>
  </w:num>
  <w:num w:numId="7">
    <w:abstractNumId w:val="26"/>
  </w:num>
  <w:num w:numId="8">
    <w:abstractNumId w:val="16"/>
  </w:num>
  <w:num w:numId="9">
    <w:abstractNumId w:val="24"/>
  </w:num>
  <w:num w:numId="10">
    <w:abstractNumId w:val="21"/>
  </w:num>
  <w:num w:numId="11">
    <w:abstractNumId w:val="3"/>
  </w:num>
  <w:num w:numId="12">
    <w:abstractNumId w:val="18"/>
  </w:num>
  <w:num w:numId="13">
    <w:abstractNumId w:val="6"/>
  </w:num>
  <w:num w:numId="14">
    <w:abstractNumId w:val="31"/>
  </w:num>
  <w:num w:numId="15">
    <w:abstractNumId w:val="12"/>
  </w:num>
  <w:num w:numId="16">
    <w:abstractNumId w:val="20"/>
  </w:num>
  <w:num w:numId="17">
    <w:abstractNumId w:val="8"/>
  </w:num>
  <w:num w:numId="18">
    <w:abstractNumId w:val="19"/>
  </w:num>
  <w:num w:numId="19">
    <w:abstractNumId w:val="10"/>
  </w:num>
  <w:num w:numId="20">
    <w:abstractNumId w:val="2"/>
  </w:num>
  <w:num w:numId="21">
    <w:abstractNumId w:val="27"/>
  </w:num>
  <w:num w:numId="22">
    <w:abstractNumId w:val="30"/>
  </w:num>
  <w:num w:numId="23">
    <w:abstractNumId w:val="5"/>
  </w:num>
  <w:num w:numId="24">
    <w:abstractNumId w:val="28"/>
  </w:num>
  <w:num w:numId="25">
    <w:abstractNumId w:val="29"/>
  </w:num>
  <w:num w:numId="26">
    <w:abstractNumId w:val="14"/>
  </w:num>
  <w:num w:numId="27">
    <w:abstractNumId w:val="22"/>
  </w:num>
  <w:num w:numId="28">
    <w:abstractNumId w:val="0"/>
  </w:num>
  <w:num w:numId="29">
    <w:abstractNumId w:val="9"/>
  </w:num>
  <w:num w:numId="30">
    <w:abstractNumId w:val="7"/>
  </w:num>
  <w:num w:numId="31">
    <w:abstractNumId w:val="25"/>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D24A8A"/>
    <w:rsid w:val="000247A1"/>
    <w:rsid w:val="00060BD1"/>
    <w:rsid w:val="0008014B"/>
    <w:rsid w:val="000826BA"/>
    <w:rsid w:val="000C0322"/>
    <w:rsid w:val="000E42C1"/>
    <w:rsid w:val="0012037E"/>
    <w:rsid w:val="00143FCB"/>
    <w:rsid w:val="00157678"/>
    <w:rsid w:val="0016568C"/>
    <w:rsid w:val="001708B9"/>
    <w:rsid w:val="00173D95"/>
    <w:rsid w:val="001A04A5"/>
    <w:rsid w:val="001A6135"/>
    <w:rsid w:val="001B5651"/>
    <w:rsid w:val="001C6531"/>
    <w:rsid w:val="001E2868"/>
    <w:rsid w:val="002203A3"/>
    <w:rsid w:val="00230926"/>
    <w:rsid w:val="00243200"/>
    <w:rsid w:val="002625AB"/>
    <w:rsid w:val="002651F7"/>
    <w:rsid w:val="00265463"/>
    <w:rsid w:val="00287BA9"/>
    <w:rsid w:val="002945E7"/>
    <w:rsid w:val="0029555A"/>
    <w:rsid w:val="00296E3F"/>
    <w:rsid w:val="00297E71"/>
    <w:rsid w:val="002A3164"/>
    <w:rsid w:val="002F2F1F"/>
    <w:rsid w:val="00314B34"/>
    <w:rsid w:val="00317737"/>
    <w:rsid w:val="00322558"/>
    <w:rsid w:val="00325E9F"/>
    <w:rsid w:val="00334B6E"/>
    <w:rsid w:val="0035476C"/>
    <w:rsid w:val="003550E3"/>
    <w:rsid w:val="00387F28"/>
    <w:rsid w:val="003B08D1"/>
    <w:rsid w:val="003E4791"/>
    <w:rsid w:val="003F1A0A"/>
    <w:rsid w:val="003F7592"/>
    <w:rsid w:val="003F75FF"/>
    <w:rsid w:val="00403B67"/>
    <w:rsid w:val="00407D72"/>
    <w:rsid w:val="004234EF"/>
    <w:rsid w:val="00441D6A"/>
    <w:rsid w:val="00456C01"/>
    <w:rsid w:val="0045736C"/>
    <w:rsid w:val="00473EFA"/>
    <w:rsid w:val="004A162E"/>
    <w:rsid w:val="004E5401"/>
    <w:rsid w:val="004E726A"/>
    <w:rsid w:val="00510897"/>
    <w:rsid w:val="005147C6"/>
    <w:rsid w:val="00536F70"/>
    <w:rsid w:val="00543041"/>
    <w:rsid w:val="00551254"/>
    <w:rsid w:val="00564646"/>
    <w:rsid w:val="00565C70"/>
    <w:rsid w:val="005C283D"/>
    <w:rsid w:val="005E32E8"/>
    <w:rsid w:val="005E47E0"/>
    <w:rsid w:val="005E7B82"/>
    <w:rsid w:val="005F3810"/>
    <w:rsid w:val="005F3ADC"/>
    <w:rsid w:val="005F7F02"/>
    <w:rsid w:val="00602A45"/>
    <w:rsid w:val="00623DD6"/>
    <w:rsid w:val="0063319D"/>
    <w:rsid w:val="0067058D"/>
    <w:rsid w:val="00674FC4"/>
    <w:rsid w:val="00683F89"/>
    <w:rsid w:val="0069425E"/>
    <w:rsid w:val="006C2EE7"/>
    <w:rsid w:val="006E1F19"/>
    <w:rsid w:val="006E7A74"/>
    <w:rsid w:val="00705C24"/>
    <w:rsid w:val="00705E92"/>
    <w:rsid w:val="00711AC7"/>
    <w:rsid w:val="00720EA9"/>
    <w:rsid w:val="00743FB6"/>
    <w:rsid w:val="00744A63"/>
    <w:rsid w:val="00746601"/>
    <w:rsid w:val="00746FC3"/>
    <w:rsid w:val="007535FA"/>
    <w:rsid w:val="00757A4D"/>
    <w:rsid w:val="00782338"/>
    <w:rsid w:val="00782B90"/>
    <w:rsid w:val="007A48E8"/>
    <w:rsid w:val="007A6319"/>
    <w:rsid w:val="007C74BD"/>
    <w:rsid w:val="007F2172"/>
    <w:rsid w:val="00816ED4"/>
    <w:rsid w:val="00822133"/>
    <w:rsid w:val="00824F0B"/>
    <w:rsid w:val="00852364"/>
    <w:rsid w:val="00862DCF"/>
    <w:rsid w:val="00865629"/>
    <w:rsid w:val="00866471"/>
    <w:rsid w:val="0086650E"/>
    <w:rsid w:val="0089287E"/>
    <w:rsid w:val="008A37A4"/>
    <w:rsid w:val="008B622E"/>
    <w:rsid w:val="008E2047"/>
    <w:rsid w:val="008F0D3B"/>
    <w:rsid w:val="009117B5"/>
    <w:rsid w:val="0091601D"/>
    <w:rsid w:val="009171EE"/>
    <w:rsid w:val="009204EB"/>
    <w:rsid w:val="009216F9"/>
    <w:rsid w:val="00924DEC"/>
    <w:rsid w:val="0097162C"/>
    <w:rsid w:val="00974C65"/>
    <w:rsid w:val="00990BC5"/>
    <w:rsid w:val="009B20B9"/>
    <w:rsid w:val="009C1415"/>
    <w:rsid w:val="009D272B"/>
    <w:rsid w:val="009E44EA"/>
    <w:rsid w:val="009F084B"/>
    <w:rsid w:val="00A03F64"/>
    <w:rsid w:val="00A07042"/>
    <w:rsid w:val="00A229EC"/>
    <w:rsid w:val="00A23A00"/>
    <w:rsid w:val="00A43F5C"/>
    <w:rsid w:val="00A45639"/>
    <w:rsid w:val="00A51489"/>
    <w:rsid w:val="00A75828"/>
    <w:rsid w:val="00AD3712"/>
    <w:rsid w:val="00AD5A41"/>
    <w:rsid w:val="00AD7A87"/>
    <w:rsid w:val="00AD7E9A"/>
    <w:rsid w:val="00AE0C37"/>
    <w:rsid w:val="00B22B86"/>
    <w:rsid w:val="00B3792E"/>
    <w:rsid w:val="00B414FF"/>
    <w:rsid w:val="00B44B0D"/>
    <w:rsid w:val="00B54888"/>
    <w:rsid w:val="00B60719"/>
    <w:rsid w:val="00B84C86"/>
    <w:rsid w:val="00BA1422"/>
    <w:rsid w:val="00BC373E"/>
    <w:rsid w:val="00BC4B2D"/>
    <w:rsid w:val="00BC5436"/>
    <w:rsid w:val="00BD437F"/>
    <w:rsid w:val="00BE1AC0"/>
    <w:rsid w:val="00BF190B"/>
    <w:rsid w:val="00BF6066"/>
    <w:rsid w:val="00C064D2"/>
    <w:rsid w:val="00C07C87"/>
    <w:rsid w:val="00C22C4E"/>
    <w:rsid w:val="00C33B9F"/>
    <w:rsid w:val="00C40518"/>
    <w:rsid w:val="00C469D0"/>
    <w:rsid w:val="00C54DC5"/>
    <w:rsid w:val="00C5788F"/>
    <w:rsid w:val="00C61573"/>
    <w:rsid w:val="00C63A63"/>
    <w:rsid w:val="00C77B78"/>
    <w:rsid w:val="00CA330F"/>
    <w:rsid w:val="00CA3C37"/>
    <w:rsid w:val="00CA4BB3"/>
    <w:rsid w:val="00CF1A93"/>
    <w:rsid w:val="00D006D5"/>
    <w:rsid w:val="00D0496B"/>
    <w:rsid w:val="00D14F17"/>
    <w:rsid w:val="00D24A8A"/>
    <w:rsid w:val="00D31126"/>
    <w:rsid w:val="00D50C40"/>
    <w:rsid w:val="00D559EF"/>
    <w:rsid w:val="00D70785"/>
    <w:rsid w:val="00D71171"/>
    <w:rsid w:val="00DD27F2"/>
    <w:rsid w:val="00DD2A4C"/>
    <w:rsid w:val="00DE453F"/>
    <w:rsid w:val="00DE6B83"/>
    <w:rsid w:val="00DF066A"/>
    <w:rsid w:val="00DF3F1C"/>
    <w:rsid w:val="00E03441"/>
    <w:rsid w:val="00E14F08"/>
    <w:rsid w:val="00E27511"/>
    <w:rsid w:val="00E351B3"/>
    <w:rsid w:val="00E37AD8"/>
    <w:rsid w:val="00E7243E"/>
    <w:rsid w:val="00E756A5"/>
    <w:rsid w:val="00E86F68"/>
    <w:rsid w:val="00E97418"/>
    <w:rsid w:val="00ED4187"/>
    <w:rsid w:val="00EF6513"/>
    <w:rsid w:val="00F000FF"/>
    <w:rsid w:val="00F0782E"/>
    <w:rsid w:val="00F26E67"/>
    <w:rsid w:val="00F30EAC"/>
    <w:rsid w:val="00F33246"/>
    <w:rsid w:val="00F41436"/>
    <w:rsid w:val="00F63119"/>
    <w:rsid w:val="00F637A8"/>
    <w:rsid w:val="00F64365"/>
    <w:rsid w:val="00F67C75"/>
    <w:rsid w:val="00F7280C"/>
    <w:rsid w:val="00F76B02"/>
    <w:rsid w:val="00F859D6"/>
    <w:rsid w:val="00F865E6"/>
    <w:rsid w:val="00F91F1C"/>
    <w:rsid w:val="00F94CDA"/>
    <w:rsid w:val="00F9538D"/>
    <w:rsid w:val="00FE04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7A8"/>
  </w:style>
  <w:style w:type="paragraph" w:styleId="Ttulo1">
    <w:name w:val="heading 1"/>
    <w:basedOn w:val="Normal"/>
    <w:next w:val="Normal"/>
    <w:link w:val="Ttulo1Car"/>
    <w:uiPriority w:val="9"/>
    <w:qFormat/>
    <w:rsid w:val="00F637A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F637A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F637A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F637A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F637A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F637A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F637A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F637A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F637A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4A8A"/>
    <w:pPr>
      <w:ind w:left="720"/>
      <w:contextualSpacing/>
    </w:pPr>
  </w:style>
  <w:style w:type="paragraph" w:styleId="Piedepgina">
    <w:name w:val="footer"/>
    <w:basedOn w:val="Normal"/>
    <w:link w:val="PiedepginaCar"/>
    <w:uiPriority w:val="99"/>
    <w:unhideWhenUsed/>
    <w:rsid w:val="00705C24"/>
    <w:pPr>
      <w:tabs>
        <w:tab w:val="center" w:pos="4252"/>
        <w:tab w:val="right" w:pos="8504"/>
      </w:tabs>
    </w:pPr>
  </w:style>
  <w:style w:type="character" w:customStyle="1" w:styleId="PiedepginaCar">
    <w:name w:val="Pie de página Car"/>
    <w:basedOn w:val="Fuentedeprrafopredeter"/>
    <w:link w:val="Piedepgina"/>
    <w:uiPriority w:val="99"/>
    <w:rsid w:val="00705C24"/>
  </w:style>
  <w:style w:type="character" w:styleId="Nmerodepgina">
    <w:name w:val="page number"/>
    <w:basedOn w:val="Fuentedeprrafopredeter"/>
    <w:uiPriority w:val="99"/>
    <w:semiHidden/>
    <w:unhideWhenUsed/>
    <w:rsid w:val="00705C24"/>
  </w:style>
  <w:style w:type="paragraph" w:styleId="NormalWeb">
    <w:name w:val="Normal (Web)"/>
    <w:basedOn w:val="Normal"/>
    <w:uiPriority w:val="99"/>
    <w:unhideWhenUsed/>
    <w:rsid w:val="00D14F17"/>
    <w:pPr>
      <w:spacing w:before="100" w:beforeAutospacing="1" w:after="100" w:afterAutospacing="1"/>
    </w:pPr>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D14F17"/>
    <w:rPr>
      <w:rFonts w:ascii="Bookman Old Style" w:eastAsia="Times New Roman" w:hAnsi="Bookman Old Style" w:cs="Times New Roman"/>
      <w:b/>
      <w:bCs/>
      <w:lang w:val="es-ES"/>
    </w:rPr>
  </w:style>
  <w:style w:type="character" w:customStyle="1" w:styleId="TextoindependienteCar">
    <w:name w:val="Texto independiente Car"/>
    <w:basedOn w:val="Fuentedeprrafopredeter"/>
    <w:link w:val="Textoindependiente"/>
    <w:uiPriority w:val="99"/>
    <w:rsid w:val="00D14F17"/>
    <w:rPr>
      <w:rFonts w:ascii="Bookman Old Style" w:eastAsia="Times New Roman" w:hAnsi="Bookman Old Style" w:cs="Times New Roman"/>
      <w:b/>
      <w:bCs/>
      <w:lang w:val="es-ES"/>
    </w:rPr>
  </w:style>
  <w:style w:type="character" w:customStyle="1" w:styleId="Ttulo1Car">
    <w:name w:val="Título 1 Car"/>
    <w:basedOn w:val="Fuentedeprrafopredeter"/>
    <w:link w:val="Ttulo1"/>
    <w:uiPriority w:val="9"/>
    <w:rsid w:val="00F637A8"/>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F637A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F637A8"/>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F637A8"/>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F637A8"/>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F637A8"/>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F637A8"/>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F637A8"/>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F637A8"/>
    <w:rPr>
      <w:rFonts w:asciiTheme="majorHAnsi" w:eastAsiaTheme="majorEastAsia" w:hAnsiTheme="majorHAnsi" w:cstheme="majorBidi"/>
      <w:i/>
      <w:iCs/>
      <w:color w:val="244061" w:themeColor="accent1" w:themeShade="80"/>
    </w:rPr>
  </w:style>
  <w:style w:type="paragraph" w:styleId="Epgrafe">
    <w:name w:val="caption"/>
    <w:basedOn w:val="Normal"/>
    <w:next w:val="Normal"/>
    <w:uiPriority w:val="35"/>
    <w:semiHidden/>
    <w:unhideWhenUsed/>
    <w:qFormat/>
    <w:rsid w:val="00F637A8"/>
    <w:pPr>
      <w:spacing w:line="240" w:lineRule="auto"/>
    </w:pPr>
    <w:rPr>
      <w:b/>
      <w:bCs/>
      <w:smallCaps/>
      <w:color w:val="1F497D" w:themeColor="text2"/>
    </w:rPr>
  </w:style>
  <w:style w:type="paragraph" w:styleId="Ttulo">
    <w:name w:val="Title"/>
    <w:basedOn w:val="Normal"/>
    <w:next w:val="Normal"/>
    <w:link w:val="TtuloCar"/>
    <w:uiPriority w:val="10"/>
    <w:qFormat/>
    <w:rsid w:val="00F637A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F637A8"/>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F637A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F637A8"/>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F637A8"/>
    <w:rPr>
      <w:b/>
      <w:bCs/>
    </w:rPr>
  </w:style>
  <w:style w:type="character" w:styleId="nfasis">
    <w:name w:val="Emphasis"/>
    <w:basedOn w:val="Fuentedeprrafopredeter"/>
    <w:uiPriority w:val="20"/>
    <w:qFormat/>
    <w:rsid w:val="00F637A8"/>
    <w:rPr>
      <w:i/>
      <w:iCs/>
    </w:rPr>
  </w:style>
  <w:style w:type="paragraph" w:styleId="Sinespaciado">
    <w:name w:val="No Spacing"/>
    <w:link w:val="SinespaciadoCar"/>
    <w:uiPriority w:val="1"/>
    <w:qFormat/>
    <w:rsid w:val="00F637A8"/>
    <w:pPr>
      <w:spacing w:after="0" w:line="240" w:lineRule="auto"/>
    </w:pPr>
  </w:style>
  <w:style w:type="paragraph" w:styleId="Cita">
    <w:name w:val="Quote"/>
    <w:basedOn w:val="Normal"/>
    <w:next w:val="Normal"/>
    <w:link w:val="CitaCar"/>
    <w:uiPriority w:val="29"/>
    <w:qFormat/>
    <w:rsid w:val="00F637A8"/>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F637A8"/>
    <w:rPr>
      <w:color w:val="1F497D" w:themeColor="text2"/>
      <w:sz w:val="24"/>
      <w:szCs w:val="24"/>
    </w:rPr>
  </w:style>
  <w:style w:type="paragraph" w:styleId="Citadestacada">
    <w:name w:val="Intense Quote"/>
    <w:basedOn w:val="Normal"/>
    <w:next w:val="Normal"/>
    <w:link w:val="CitadestacadaCar"/>
    <w:uiPriority w:val="30"/>
    <w:qFormat/>
    <w:rsid w:val="00F637A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F637A8"/>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F637A8"/>
    <w:rPr>
      <w:i/>
      <w:iCs/>
      <w:color w:val="595959" w:themeColor="text1" w:themeTint="A6"/>
    </w:rPr>
  </w:style>
  <w:style w:type="character" w:styleId="nfasisintenso">
    <w:name w:val="Intense Emphasis"/>
    <w:basedOn w:val="Fuentedeprrafopredeter"/>
    <w:uiPriority w:val="21"/>
    <w:qFormat/>
    <w:rsid w:val="00F637A8"/>
    <w:rPr>
      <w:b/>
      <w:bCs/>
      <w:i/>
      <w:iCs/>
    </w:rPr>
  </w:style>
  <w:style w:type="character" w:styleId="Referenciasutil">
    <w:name w:val="Subtle Reference"/>
    <w:basedOn w:val="Fuentedeprrafopredeter"/>
    <w:uiPriority w:val="31"/>
    <w:qFormat/>
    <w:rsid w:val="00F637A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F637A8"/>
    <w:rPr>
      <w:b/>
      <w:bCs/>
      <w:smallCaps/>
      <w:color w:val="1F497D" w:themeColor="text2"/>
      <w:u w:val="single"/>
    </w:rPr>
  </w:style>
  <w:style w:type="character" w:styleId="Ttulodellibro">
    <w:name w:val="Book Title"/>
    <w:basedOn w:val="Fuentedeprrafopredeter"/>
    <w:uiPriority w:val="33"/>
    <w:qFormat/>
    <w:rsid w:val="00F637A8"/>
    <w:rPr>
      <w:b/>
      <w:bCs/>
      <w:smallCaps/>
      <w:spacing w:val="10"/>
    </w:rPr>
  </w:style>
  <w:style w:type="paragraph" w:styleId="TtulodeTDC">
    <w:name w:val="TOC Heading"/>
    <w:basedOn w:val="Ttulo1"/>
    <w:next w:val="Normal"/>
    <w:uiPriority w:val="39"/>
    <w:semiHidden/>
    <w:unhideWhenUsed/>
    <w:qFormat/>
    <w:rsid w:val="00F637A8"/>
    <w:pPr>
      <w:outlineLvl w:val="9"/>
    </w:pPr>
  </w:style>
  <w:style w:type="table" w:styleId="Tablaconcuadrcula">
    <w:name w:val="Table Grid"/>
    <w:basedOn w:val="Tablanormal"/>
    <w:uiPriority w:val="59"/>
    <w:rsid w:val="00565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865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65E6"/>
    <w:rPr>
      <w:rFonts w:ascii="Segoe UI" w:hAnsi="Segoe UI" w:cs="Segoe UI"/>
      <w:sz w:val="18"/>
      <w:szCs w:val="18"/>
    </w:rPr>
  </w:style>
  <w:style w:type="character" w:customStyle="1" w:styleId="SinespaciadoCar">
    <w:name w:val="Sin espaciado Car"/>
    <w:basedOn w:val="Fuentedeprrafopredeter"/>
    <w:link w:val="Sinespaciado"/>
    <w:uiPriority w:val="1"/>
    <w:rsid w:val="00536F70"/>
  </w:style>
  <w:style w:type="character" w:customStyle="1" w:styleId="st1">
    <w:name w:val="st1"/>
    <w:basedOn w:val="Fuentedeprrafopredeter"/>
    <w:rsid w:val="000C0322"/>
  </w:style>
</w:styles>
</file>

<file path=word/webSettings.xml><?xml version="1.0" encoding="utf-8"?>
<w:webSettings xmlns:r="http://schemas.openxmlformats.org/officeDocument/2006/relationships" xmlns:w="http://schemas.openxmlformats.org/wordprocessingml/2006/main">
  <w:divs>
    <w:div w:id="59326737">
      <w:bodyDiv w:val="1"/>
      <w:marLeft w:val="0"/>
      <w:marRight w:val="0"/>
      <w:marTop w:val="0"/>
      <w:marBottom w:val="0"/>
      <w:divBdr>
        <w:top w:val="none" w:sz="0" w:space="0" w:color="auto"/>
        <w:left w:val="none" w:sz="0" w:space="0" w:color="auto"/>
        <w:bottom w:val="none" w:sz="0" w:space="0" w:color="auto"/>
        <w:right w:val="none" w:sz="0" w:space="0" w:color="auto"/>
      </w:divBdr>
      <w:divsChild>
        <w:div w:id="1841770572">
          <w:marLeft w:val="0"/>
          <w:marRight w:val="0"/>
          <w:marTop w:val="0"/>
          <w:marBottom w:val="0"/>
          <w:divBdr>
            <w:top w:val="none" w:sz="0" w:space="0" w:color="auto"/>
            <w:left w:val="none" w:sz="0" w:space="0" w:color="auto"/>
            <w:bottom w:val="none" w:sz="0" w:space="0" w:color="auto"/>
            <w:right w:val="none" w:sz="0" w:space="0" w:color="auto"/>
          </w:divBdr>
        </w:div>
        <w:div w:id="1854606842">
          <w:marLeft w:val="0"/>
          <w:marRight w:val="0"/>
          <w:marTop w:val="0"/>
          <w:marBottom w:val="0"/>
          <w:divBdr>
            <w:top w:val="none" w:sz="0" w:space="0" w:color="auto"/>
            <w:left w:val="none" w:sz="0" w:space="0" w:color="auto"/>
            <w:bottom w:val="none" w:sz="0" w:space="0" w:color="auto"/>
            <w:right w:val="none" w:sz="0" w:space="0" w:color="auto"/>
          </w:divBdr>
        </w:div>
        <w:div w:id="1303542924">
          <w:marLeft w:val="0"/>
          <w:marRight w:val="0"/>
          <w:marTop w:val="0"/>
          <w:marBottom w:val="0"/>
          <w:divBdr>
            <w:top w:val="none" w:sz="0" w:space="0" w:color="auto"/>
            <w:left w:val="none" w:sz="0" w:space="0" w:color="auto"/>
            <w:bottom w:val="none" w:sz="0" w:space="0" w:color="auto"/>
            <w:right w:val="none" w:sz="0" w:space="0" w:color="auto"/>
          </w:divBdr>
        </w:div>
        <w:div w:id="585848696">
          <w:marLeft w:val="0"/>
          <w:marRight w:val="0"/>
          <w:marTop w:val="0"/>
          <w:marBottom w:val="0"/>
          <w:divBdr>
            <w:top w:val="none" w:sz="0" w:space="0" w:color="auto"/>
            <w:left w:val="none" w:sz="0" w:space="0" w:color="auto"/>
            <w:bottom w:val="none" w:sz="0" w:space="0" w:color="auto"/>
            <w:right w:val="none" w:sz="0" w:space="0" w:color="auto"/>
          </w:divBdr>
        </w:div>
        <w:div w:id="909852175">
          <w:marLeft w:val="0"/>
          <w:marRight w:val="0"/>
          <w:marTop w:val="0"/>
          <w:marBottom w:val="0"/>
          <w:divBdr>
            <w:top w:val="none" w:sz="0" w:space="0" w:color="auto"/>
            <w:left w:val="none" w:sz="0" w:space="0" w:color="auto"/>
            <w:bottom w:val="none" w:sz="0" w:space="0" w:color="auto"/>
            <w:right w:val="none" w:sz="0" w:space="0" w:color="auto"/>
          </w:divBdr>
        </w:div>
        <w:div w:id="1695496784">
          <w:marLeft w:val="0"/>
          <w:marRight w:val="0"/>
          <w:marTop w:val="0"/>
          <w:marBottom w:val="0"/>
          <w:divBdr>
            <w:top w:val="none" w:sz="0" w:space="0" w:color="auto"/>
            <w:left w:val="none" w:sz="0" w:space="0" w:color="auto"/>
            <w:bottom w:val="none" w:sz="0" w:space="0" w:color="auto"/>
            <w:right w:val="none" w:sz="0" w:space="0" w:color="auto"/>
          </w:divBdr>
        </w:div>
        <w:div w:id="639044109">
          <w:marLeft w:val="0"/>
          <w:marRight w:val="0"/>
          <w:marTop w:val="0"/>
          <w:marBottom w:val="0"/>
          <w:divBdr>
            <w:top w:val="none" w:sz="0" w:space="0" w:color="auto"/>
            <w:left w:val="none" w:sz="0" w:space="0" w:color="auto"/>
            <w:bottom w:val="none" w:sz="0" w:space="0" w:color="auto"/>
            <w:right w:val="none" w:sz="0" w:space="0" w:color="auto"/>
          </w:divBdr>
        </w:div>
        <w:div w:id="585574730">
          <w:marLeft w:val="0"/>
          <w:marRight w:val="0"/>
          <w:marTop w:val="0"/>
          <w:marBottom w:val="0"/>
          <w:divBdr>
            <w:top w:val="none" w:sz="0" w:space="0" w:color="auto"/>
            <w:left w:val="none" w:sz="0" w:space="0" w:color="auto"/>
            <w:bottom w:val="none" w:sz="0" w:space="0" w:color="auto"/>
            <w:right w:val="none" w:sz="0" w:space="0" w:color="auto"/>
          </w:divBdr>
        </w:div>
        <w:div w:id="312834702">
          <w:marLeft w:val="0"/>
          <w:marRight w:val="0"/>
          <w:marTop w:val="0"/>
          <w:marBottom w:val="0"/>
          <w:divBdr>
            <w:top w:val="none" w:sz="0" w:space="0" w:color="auto"/>
            <w:left w:val="none" w:sz="0" w:space="0" w:color="auto"/>
            <w:bottom w:val="none" w:sz="0" w:space="0" w:color="auto"/>
            <w:right w:val="none" w:sz="0" w:space="0" w:color="auto"/>
          </w:divBdr>
        </w:div>
        <w:div w:id="1134449133">
          <w:marLeft w:val="0"/>
          <w:marRight w:val="0"/>
          <w:marTop w:val="0"/>
          <w:marBottom w:val="0"/>
          <w:divBdr>
            <w:top w:val="none" w:sz="0" w:space="0" w:color="auto"/>
            <w:left w:val="none" w:sz="0" w:space="0" w:color="auto"/>
            <w:bottom w:val="none" w:sz="0" w:space="0" w:color="auto"/>
            <w:right w:val="none" w:sz="0" w:space="0" w:color="auto"/>
          </w:divBdr>
        </w:div>
      </w:divsChild>
    </w:div>
    <w:div w:id="448938994">
      <w:bodyDiv w:val="1"/>
      <w:marLeft w:val="0"/>
      <w:marRight w:val="0"/>
      <w:marTop w:val="0"/>
      <w:marBottom w:val="0"/>
      <w:divBdr>
        <w:top w:val="none" w:sz="0" w:space="0" w:color="auto"/>
        <w:left w:val="none" w:sz="0" w:space="0" w:color="auto"/>
        <w:bottom w:val="none" w:sz="0" w:space="0" w:color="auto"/>
        <w:right w:val="none" w:sz="0" w:space="0" w:color="auto"/>
      </w:divBdr>
      <w:divsChild>
        <w:div w:id="1413889179">
          <w:marLeft w:val="0"/>
          <w:marRight w:val="0"/>
          <w:marTop w:val="0"/>
          <w:marBottom w:val="0"/>
          <w:divBdr>
            <w:top w:val="none" w:sz="0" w:space="0" w:color="auto"/>
            <w:left w:val="none" w:sz="0" w:space="0" w:color="auto"/>
            <w:bottom w:val="none" w:sz="0" w:space="0" w:color="auto"/>
            <w:right w:val="none" w:sz="0" w:space="0" w:color="auto"/>
          </w:divBdr>
          <w:divsChild>
            <w:div w:id="1993680914">
              <w:marLeft w:val="0"/>
              <w:marRight w:val="0"/>
              <w:marTop w:val="0"/>
              <w:marBottom w:val="0"/>
              <w:divBdr>
                <w:top w:val="none" w:sz="0" w:space="0" w:color="auto"/>
                <w:left w:val="none" w:sz="0" w:space="0" w:color="auto"/>
                <w:bottom w:val="none" w:sz="0" w:space="0" w:color="auto"/>
                <w:right w:val="none" w:sz="0" w:space="0" w:color="auto"/>
              </w:divBdr>
              <w:divsChild>
                <w:div w:id="1036589531">
                  <w:marLeft w:val="0"/>
                  <w:marRight w:val="0"/>
                  <w:marTop w:val="0"/>
                  <w:marBottom w:val="0"/>
                  <w:divBdr>
                    <w:top w:val="none" w:sz="0" w:space="0" w:color="auto"/>
                    <w:left w:val="none" w:sz="0" w:space="0" w:color="auto"/>
                    <w:bottom w:val="none" w:sz="0" w:space="0" w:color="auto"/>
                    <w:right w:val="none" w:sz="0" w:space="0" w:color="auto"/>
                  </w:divBdr>
                  <w:divsChild>
                    <w:div w:id="990257763">
                      <w:marLeft w:val="0"/>
                      <w:marRight w:val="0"/>
                      <w:marTop w:val="0"/>
                      <w:marBottom w:val="0"/>
                      <w:divBdr>
                        <w:top w:val="none" w:sz="0" w:space="0" w:color="auto"/>
                        <w:left w:val="none" w:sz="0" w:space="0" w:color="auto"/>
                        <w:bottom w:val="none" w:sz="0" w:space="0" w:color="auto"/>
                        <w:right w:val="none" w:sz="0" w:space="0" w:color="auto"/>
                      </w:divBdr>
                      <w:divsChild>
                        <w:div w:id="1065372819">
                          <w:marLeft w:val="0"/>
                          <w:marRight w:val="0"/>
                          <w:marTop w:val="0"/>
                          <w:marBottom w:val="0"/>
                          <w:divBdr>
                            <w:top w:val="none" w:sz="0" w:space="0" w:color="auto"/>
                            <w:left w:val="none" w:sz="0" w:space="0" w:color="auto"/>
                            <w:bottom w:val="none" w:sz="0" w:space="0" w:color="auto"/>
                            <w:right w:val="none" w:sz="0" w:space="0" w:color="auto"/>
                          </w:divBdr>
                          <w:divsChild>
                            <w:div w:id="1169710685">
                              <w:marLeft w:val="0"/>
                              <w:marRight w:val="0"/>
                              <w:marTop w:val="0"/>
                              <w:marBottom w:val="0"/>
                              <w:divBdr>
                                <w:top w:val="none" w:sz="0" w:space="0" w:color="auto"/>
                                <w:left w:val="none" w:sz="0" w:space="0" w:color="auto"/>
                                <w:bottom w:val="none" w:sz="0" w:space="0" w:color="auto"/>
                                <w:right w:val="none" w:sz="0" w:space="0" w:color="auto"/>
                              </w:divBdr>
                              <w:divsChild>
                                <w:div w:id="1579247451">
                                  <w:marLeft w:val="0"/>
                                  <w:marRight w:val="0"/>
                                  <w:marTop w:val="0"/>
                                  <w:marBottom w:val="0"/>
                                  <w:divBdr>
                                    <w:top w:val="none" w:sz="0" w:space="0" w:color="auto"/>
                                    <w:left w:val="none" w:sz="0" w:space="0" w:color="auto"/>
                                    <w:bottom w:val="none" w:sz="0" w:space="0" w:color="auto"/>
                                    <w:right w:val="none" w:sz="0" w:space="0" w:color="auto"/>
                                  </w:divBdr>
                                  <w:divsChild>
                                    <w:div w:id="623923942">
                                      <w:marLeft w:val="0"/>
                                      <w:marRight w:val="0"/>
                                      <w:marTop w:val="0"/>
                                      <w:marBottom w:val="0"/>
                                      <w:divBdr>
                                        <w:top w:val="none" w:sz="0" w:space="0" w:color="auto"/>
                                        <w:left w:val="none" w:sz="0" w:space="0" w:color="auto"/>
                                        <w:bottom w:val="none" w:sz="0" w:space="0" w:color="auto"/>
                                        <w:right w:val="none" w:sz="0" w:space="0" w:color="auto"/>
                                      </w:divBdr>
                                      <w:divsChild>
                                        <w:div w:id="994378723">
                                          <w:marLeft w:val="0"/>
                                          <w:marRight w:val="0"/>
                                          <w:marTop w:val="0"/>
                                          <w:marBottom w:val="0"/>
                                          <w:divBdr>
                                            <w:top w:val="none" w:sz="0" w:space="0" w:color="auto"/>
                                            <w:left w:val="none" w:sz="0" w:space="0" w:color="auto"/>
                                            <w:bottom w:val="none" w:sz="0" w:space="0" w:color="auto"/>
                                            <w:right w:val="none" w:sz="0" w:space="0" w:color="auto"/>
                                          </w:divBdr>
                                          <w:divsChild>
                                            <w:div w:id="1360470193">
                                              <w:marLeft w:val="0"/>
                                              <w:marRight w:val="0"/>
                                              <w:marTop w:val="0"/>
                                              <w:marBottom w:val="0"/>
                                              <w:divBdr>
                                                <w:top w:val="none" w:sz="0" w:space="0" w:color="auto"/>
                                                <w:left w:val="none" w:sz="0" w:space="0" w:color="auto"/>
                                                <w:bottom w:val="none" w:sz="0" w:space="0" w:color="auto"/>
                                                <w:right w:val="none" w:sz="0" w:space="0" w:color="auto"/>
                                              </w:divBdr>
                                              <w:divsChild>
                                                <w:div w:id="479034349">
                                                  <w:marLeft w:val="0"/>
                                                  <w:marRight w:val="0"/>
                                                  <w:marTop w:val="0"/>
                                                  <w:marBottom w:val="0"/>
                                                  <w:divBdr>
                                                    <w:top w:val="none" w:sz="0" w:space="0" w:color="auto"/>
                                                    <w:left w:val="none" w:sz="0" w:space="0" w:color="auto"/>
                                                    <w:bottom w:val="none" w:sz="0" w:space="0" w:color="auto"/>
                                                    <w:right w:val="none" w:sz="0" w:space="0" w:color="auto"/>
                                                  </w:divBdr>
                                                  <w:divsChild>
                                                    <w:div w:id="336621009">
                                                      <w:marLeft w:val="0"/>
                                                      <w:marRight w:val="0"/>
                                                      <w:marTop w:val="0"/>
                                                      <w:marBottom w:val="0"/>
                                                      <w:divBdr>
                                                        <w:top w:val="none" w:sz="0" w:space="0" w:color="auto"/>
                                                        <w:left w:val="none" w:sz="0" w:space="0" w:color="auto"/>
                                                        <w:bottom w:val="none" w:sz="0" w:space="0" w:color="auto"/>
                                                        <w:right w:val="none" w:sz="0" w:space="0" w:color="auto"/>
                                                      </w:divBdr>
                                                      <w:divsChild>
                                                        <w:div w:id="358360387">
                                                          <w:marLeft w:val="0"/>
                                                          <w:marRight w:val="0"/>
                                                          <w:marTop w:val="0"/>
                                                          <w:marBottom w:val="0"/>
                                                          <w:divBdr>
                                                            <w:top w:val="none" w:sz="0" w:space="0" w:color="auto"/>
                                                            <w:left w:val="none" w:sz="0" w:space="0" w:color="auto"/>
                                                            <w:bottom w:val="none" w:sz="0" w:space="0" w:color="auto"/>
                                                            <w:right w:val="none" w:sz="0" w:space="0" w:color="auto"/>
                                                          </w:divBdr>
                                                          <w:divsChild>
                                                            <w:div w:id="981888752">
                                                              <w:marLeft w:val="75"/>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782773">
      <w:bodyDiv w:val="1"/>
      <w:marLeft w:val="0"/>
      <w:marRight w:val="0"/>
      <w:marTop w:val="0"/>
      <w:marBottom w:val="0"/>
      <w:divBdr>
        <w:top w:val="none" w:sz="0" w:space="0" w:color="auto"/>
        <w:left w:val="none" w:sz="0" w:space="0" w:color="auto"/>
        <w:bottom w:val="none" w:sz="0" w:space="0" w:color="auto"/>
        <w:right w:val="none" w:sz="0" w:space="0" w:color="auto"/>
      </w:divBdr>
    </w:div>
    <w:div w:id="1409185036">
      <w:bodyDiv w:val="1"/>
      <w:marLeft w:val="0"/>
      <w:marRight w:val="0"/>
      <w:marTop w:val="0"/>
      <w:marBottom w:val="0"/>
      <w:divBdr>
        <w:top w:val="none" w:sz="0" w:space="0" w:color="auto"/>
        <w:left w:val="none" w:sz="0" w:space="0" w:color="auto"/>
        <w:bottom w:val="none" w:sz="0" w:space="0" w:color="auto"/>
        <w:right w:val="none" w:sz="0" w:space="0" w:color="auto"/>
      </w:divBdr>
    </w:div>
    <w:div w:id="1446659607">
      <w:bodyDiv w:val="1"/>
      <w:marLeft w:val="0"/>
      <w:marRight w:val="0"/>
      <w:marTop w:val="0"/>
      <w:marBottom w:val="0"/>
      <w:divBdr>
        <w:top w:val="none" w:sz="0" w:space="0" w:color="auto"/>
        <w:left w:val="none" w:sz="0" w:space="0" w:color="auto"/>
        <w:bottom w:val="none" w:sz="0" w:space="0" w:color="auto"/>
        <w:right w:val="none" w:sz="0" w:space="0" w:color="auto"/>
      </w:divBdr>
    </w:div>
    <w:div w:id="1453867386">
      <w:bodyDiv w:val="1"/>
      <w:marLeft w:val="0"/>
      <w:marRight w:val="0"/>
      <w:marTop w:val="0"/>
      <w:marBottom w:val="0"/>
      <w:divBdr>
        <w:top w:val="none" w:sz="0" w:space="0" w:color="auto"/>
        <w:left w:val="none" w:sz="0" w:space="0" w:color="auto"/>
        <w:bottom w:val="none" w:sz="0" w:space="0" w:color="auto"/>
        <w:right w:val="none" w:sz="0" w:space="0" w:color="auto"/>
      </w:divBdr>
      <w:divsChild>
        <w:div w:id="1116295873">
          <w:marLeft w:val="0"/>
          <w:marRight w:val="0"/>
          <w:marTop w:val="150"/>
          <w:marBottom w:val="150"/>
          <w:divBdr>
            <w:top w:val="none" w:sz="0" w:space="0" w:color="auto"/>
            <w:left w:val="none" w:sz="0" w:space="0" w:color="auto"/>
            <w:bottom w:val="none" w:sz="0" w:space="0" w:color="auto"/>
            <w:right w:val="none" w:sz="0" w:space="0" w:color="auto"/>
          </w:divBdr>
          <w:divsChild>
            <w:div w:id="1376850917">
              <w:marLeft w:val="0"/>
              <w:marRight w:val="0"/>
              <w:marTop w:val="0"/>
              <w:marBottom w:val="0"/>
              <w:divBdr>
                <w:top w:val="none" w:sz="0" w:space="0" w:color="auto"/>
                <w:left w:val="none" w:sz="0" w:space="0" w:color="auto"/>
                <w:bottom w:val="none" w:sz="0" w:space="0" w:color="auto"/>
                <w:right w:val="none" w:sz="0" w:space="0" w:color="auto"/>
              </w:divBdr>
              <w:divsChild>
                <w:div w:id="2104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2A5D2E-D137-4941-A36A-DCF62691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6342</Words>
  <Characters>34883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CSEV</Company>
  <LinksUpToDate>false</LinksUpToDate>
  <CharactersWithSpaces>41143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RODRIGUEZ NAVARRO</dc:creator>
  <cp:lastModifiedBy>ONCE</cp:lastModifiedBy>
  <cp:revision>2</cp:revision>
  <cp:lastPrinted>2014-06-09T17:43:00Z</cp:lastPrinted>
  <dcterms:created xsi:type="dcterms:W3CDTF">2014-06-27T10:39:00Z</dcterms:created>
  <dcterms:modified xsi:type="dcterms:W3CDTF">2014-06-27T10:39:00Z</dcterms:modified>
</cp:coreProperties>
</file>