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9" w:rsidRPr="00DE3F81" w:rsidRDefault="00767592">
      <w:pPr>
        <w:rPr>
          <w:b/>
        </w:rPr>
      </w:pPr>
      <w:r w:rsidRPr="00DE3F81">
        <w:rPr>
          <w:b/>
        </w:rPr>
        <w:t>Boletín de la Plataforma del Tercer Sector</w:t>
      </w:r>
    </w:p>
    <w:p w:rsidR="00767592" w:rsidRDefault="00767592">
      <w:pPr>
        <w:rPr>
          <w:b/>
        </w:rPr>
      </w:pPr>
      <w:r w:rsidRPr="00DE3F81">
        <w:rPr>
          <w:b/>
        </w:rPr>
        <w:t>Marzo de 2016</w:t>
      </w:r>
    </w:p>
    <w:p w:rsidR="00DE3F81" w:rsidRDefault="00DE3F81">
      <w:pPr>
        <w:rPr>
          <w:b/>
        </w:rPr>
      </w:pPr>
    </w:p>
    <w:p w:rsidR="00DE3F81" w:rsidRPr="00DE3F81" w:rsidRDefault="00DE3F81" w:rsidP="00DE3F81">
      <w:pPr>
        <w:rPr>
          <w:color w:val="606060"/>
          <w:szCs w:val="20"/>
        </w:rPr>
      </w:pPr>
      <w:r w:rsidRPr="00DE3F81">
        <w:rPr>
          <w:rStyle w:val="Textoennegrita"/>
          <w:rFonts w:cs="Tahoma"/>
          <w:color w:val="B22222"/>
          <w:szCs w:val="20"/>
        </w:rPr>
        <w:t>El Tribunal Supremo avala el sistema actual de distribución de IPRF social</w:t>
      </w:r>
    </w:p>
    <w:p w:rsidR="00DE3F81" w:rsidRPr="00DE3F81" w:rsidRDefault="00DE3F81" w:rsidP="00DE3F81">
      <w:pPr>
        <w:rPr>
          <w:vanish/>
          <w:szCs w:val="20"/>
        </w:rPr>
      </w:pPr>
    </w:p>
    <w:p w:rsidR="00DE3F81" w:rsidRPr="00DE3F81" w:rsidRDefault="00DE3F81" w:rsidP="00DE3F81">
      <w:pPr>
        <w:spacing w:line="480" w:lineRule="auto"/>
        <w:rPr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El Tribunal Supremo ha emitido su fallo sobre el RD 536/2013, que regula la distribución de fondos derivados del 0,7% de IPRF destinado a actividades de interés social, refrendando el sistema actual de distribución. </w:t>
      </w:r>
      <w:r w:rsidRPr="00DE3F81">
        <w:rPr>
          <w:color w:val="606060"/>
          <w:szCs w:val="20"/>
        </w:rPr>
        <w:t xml:space="preserve"> </w:t>
      </w:r>
    </w:p>
    <w:p w:rsidR="00DE3F81" w:rsidRPr="00DE3F81" w:rsidRDefault="00DE3F81" w:rsidP="00231D2C">
      <w:pPr>
        <w:spacing w:after="0" w:line="480" w:lineRule="auto"/>
        <w:rPr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La Plataforma del Tercer Sector organizó ayer una rueda de prensa conjunta con la Coordinadora de ONG de desarrollo y cuatro de las mayores entidades ecologistas (Amigos de la Tierra, Ecologistas en Acción, SEO/</w:t>
      </w:r>
      <w:proofErr w:type="spellStart"/>
      <w:r w:rsidRPr="00DE3F81">
        <w:rPr>
          <w:rFonts w:cs="Tahoma"/>
          <w:color w:val="606060"/>
          <w:szCs w:val="20"/>
        </w:rPr>
        <w:t>BirdLife</w:t>
      </w:r>
      <w:proofErr w:type="spellEnd"/>
      <w:r w:rsidRPr="00DE3F81">
        <w:rPr>
          <w:rFonts w:cs="Tahoma"/>
          <w:color w:val="606060"/>
          <w:szCs w:val="20"/>
        </w:rPr>
        <w:t xml:space="preserve"> y WWF) para mostrar la satisfacción del sector por "un primer paso" para el desarrollo "de un sistema estable de financiación para el Tercer Sector".  </w:t>
      </w:r>
    </w:p>
    <w:p w:rsidR="00DE3F81" w:rsidRDefault="00DE3F81" w:rsidP="00DE3F81">
      <w:pPr>
        <w:spacing w:line="480" w:lineRule="auto"/>
        <w:rPr>
          <w:color w:val="606060"/>
          <w:szCs w:val="20"/>
        </w:rPr>
      </w:pPr>
      <w:hyperlink r:id="rId5" w:tgtFrame="_blank" w:history="1">
        <w:r w:rsidRPr="00DE3F81">
          <w:rPr>
            <w:rFonts w:cs="Tahoma"/>
            <w:color w:val="6DC6DD"/>
            <w:szCs w:val="20"/>
            <w:u w:val="single"/>
          </w:rPr>
          <w:t>Leer más</w:t>
        </w:r>
      </w:hyperlink>
    </w:p>
    <w:p w:rsidR="00231D2C" w:rsidRPr="00DE3F81" w:rsidRDefault="00231D2C" w:rsidP="00DE3F81">
      <w:pPr>
        <w:spacing w:line="480" w:lineRule="auto"/>
        <w:rPr>
          <w:color w:val="606060"/>
          <w:szCs w:val="20"/>
        </w:rPr>
      </w:pPr>
    </w:p>
    <w:p w:rsidR="00DE3F81" w:rsidRPr="00DE3F81" w:rsidRDefault="00DE3F81" w:rsidP="00DE3F81">
      <w:pPr>
        <w:rPr>
          <w:rStyle w:val="Textoennegrita"/>
          <w:rFonts w:cs="Tahoma"/>
          <w:color w:val="B22222"/>
          <w:szCs w:val="20"/>
        </w:rPr>
      </w:pPr>
      <w:r w:rsidRPr="00DE3F81">
        <w:rPr>
          <w:rStyle w:val="Textoennegrita"/>
          <w:rFonts w:cs="Tahoma"/>
          <w:color w:val="B22222"/>
          <w:szCs w:val="20"/>
        </w:rPr>
        <w:t>Acto conjunto de rechazo al pacto sobre refugiados</w:t>
      </w:r>
    </w:p>
    <w:p w:rsidR="00DE3F81" w:rsidRPr="00DE3F81" w:rsidRDefault="00DE3F81" w:rsidP="00DE3F81">
      <w:pPr>
        <w:rPr>
          <w:vanish/>
          <w:szCs w:val="20"/>
        </w:rPr>
      </w:pPr>
    </w:p>
    <w:p w:rsidR="00231D2C" w:rsidRDefault="00DE3F81" w:rsidP="00231D2C">
      <w:pPr>
        <w:spacing w:after="0" w:line="480" w:lineRule="auto"/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16 organizaciones, entre ellas la Plataforma del Tercer Sector, llevaron a cabo un acto público el pasado miércoles frente al Ministerio de Asuntos Exteriores y Cooperación para mostrar su rechazo al acuerdo de la Unión Europea con Turquía en materia de refugiados. </w:t>
      </w:r>
      <w:r w:rsidRPr="00DE3F81">
        <w:rPr>
          <w:rFonts w:cs="Tahoma"/>
          <w:color w:val="606060"/>
          <w:szCs w:val="20"/>
        </w:rPr>
        <w:br/>
        <w:t>El acuerdo podría suponer graves violaciones de derechos humanos para las personas migrantes y solicitantes de asilo y refugiadas. Con este acuerdo, la UE y sus Estados miembros están haciendo caso omiso a la necesidad evidente de brindar protección internacional a estas personas.</w:t>
      </w:r>
    </w:p>
    <w:p w:rsidR="00DE3F81" w:rsidRPr="00DE3F81" w:rsidRDefault="00DE3F81" w:rsidP="00DE3F81">
      <w:pPr>
        <w:spacing w:line="480" w:lineRule="auto"/>
        <w:rPr>
          <w:color w:val="606060"/>
          <w:szCs w:val="20"/>
        </w:rPr>
      </w:pPr>
      <w:hyperlink r:id="rId6" w:tgtFrame="_blank" w:history="1">
        <w:r w:rsidRPr="00DE3F81">
          <w:rPr>
            <w:rFonts w:cs="Tahoma"/>
            <w:color w:val="6DC6DD"/>
            <w:szCs w:val="20"/>
            <w:u w:val="single"/>
          </w:rPr>
          <w:t>Leer más</w:t>
        </w:r>
      </w:hyperlink>
    </w:p>
    <w:p w:rsidR="00DE3F81" w:rsidRDefault="00DE3F81" w:rsidP="00DE3F81">
      <w:pPr>
        <w:rPr>
          <w:szCs w:val="20"/>
        </w:rPr>
      </w:pPr>
    </w:p>
    <w:p w:rsidR="00231D2C" w:rsidRPr="00231D2C" w:rsidRDefault="00231D2C" w:rsidP="00DE3F81">
      <w:pPr>
        <w:rPr>
          <w:rStyle w:val="Textoennegrita"/>
          <w:rFonts w:cs="Tahoma"/>
          <w:color w:val="B22222"/>
        </w:rPr>
      </w:pPr>
    </w:p>
    <w:p w:rsidR="00DE3F81" w:rsidRPr="00231D2C" w:rsidRDefault="00DE3F81" w:rsidP="00231D2C">
      <w:pPr>
        <w:rPr>
          <w:rStyle w:val="Textoennegrita"/>
          <w:rFonts w:cs="Tahoma"/>
          <w:color w:val="B22222"/>
        </w:rPr>
      </w:pPr>
      <w:r w:rsidRPr="00231D2C">
        <w:rPr>
          <w:rStyle w:val="Textoennegrita"/>
          <w:rFonts w:cs="Tahoma"/>
          <w:color w:val="B22222"/>
          <w:szCs w:val="20"/>
        </w:rPr>
        <w:t>Reuniones con grupos y representantes políticos</w:t>
      </w:r>
    </w:p>
    <w:p w:rsidR="00DE3F81" w:rsidRPr="00DE3F81" w:rsidRDefault="00DE3F81" w:rsidP="00DE3F81">
      <w:pPr>
        <w:rPr>
          <w:vanish/>
          <w:szCs w:val="20"/>
        </w:rPr>
      </w:pPr>
    </w:p>
    <w:p w:rsidR="00231D2C" w:rsidRDefault="00DE3F81" w:rsidP="00231D2C">
      <w:pPr>
        <w:spacing w:after="0" w:line="480" w:lineRule="auto"/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 xml:space="preserve">La Plataforma del Tercer Sector se ha reunido en las últimas semanas con el secretario general del Partido Socialista, Pedro Sánchez, el presidente de la nueva Comisión de Sanidad </w:t>
      </w:r>
      <w:r w:rsidRPr="00DE3F81">
        <w:rPr>
          <w:rFonts w:cs="Tahoma"/>
          <w:color w:val="606060"/>
          <w:szCs w:val="20"/>
        </w:rPr>
        <w:lastRenderedPageBreak/>
        <w:t>y Servicios Sociales, Sebastián </w:t>
      </w:r>
      <w:proofErr w:type="spellStart"/>
      <w:r w:rsidRPr="00DE3F81">
        <w:rPr>
          <w:rFonts w:cs="Tahoma"/>
          <w:color w:val="606060"/>
          <w:szCs w:val="20"/>
        </w:rPr>
        <w:t>Franquis</w:t>
      </w:r>
      <w:proofErr w:type="spellEnd"/>
      <w:r w:rsidRPr="00DE3F81">
        <w:rPr>
          <w:rFonts w:cs="Tahoma"/>
          <w:color w:val="606060"/>
          <w:szCs w:val="20"/>
        </w:rPr>
        <w:t>, y con diferentes grupos parlamentarios, como parte de su actividad en incidencia política e impulso normativo.  </w:t>
      </w:r>
    </w:p>
    <w:p w:rsidR="00DE3F81" w:rsidRPr="00DE3F81" w:rsidRDefault="00DE3F81" w:rsidP="00231D2C">
      <w:pPr>
        <w:spacing w:after="0" w:line="480" w:lineRule="auto"/>
        <w:rPr>
          <w:color w:val="606060"/>
          <w:szCs w:val="20"/>
        </w:rPr>
      </w:pPr>
      <w:hyperlink r:id="rId7" w:tgtFrame="_blank" w:history="1">
        <w:r w:rsidRPr="00DE3F81">
          <w:rPr>
            <w:rFonts w:cs="Tahoma"/>
            <w:color w:val="6DC6DD"/>
            <w:szCs w:val="20"/>
            <w:u w:val="single"/>
          </w:rPr>
          <w:t>Leer más</w:t>
        </w:r>
      </w:hyperlink>
    </w:p>
    <w:p w:rsidR="00DE3F81" w:rsidRPr="00DE3F81" w:rsidRDefault="00DE3F81" w:rsidP="00DE3F81">
      <w:pPr>
        <w:rPr>
          <w:szCs w:val="20"/>
        </w:rPr>
      </w:pPr>
    </w:p>
    <w:p w:rsidR="00DE3F81" w:rsidRPr="00231D2C" w:rsidRDefault="00DE3F81" w:rsidP="00DE3F81">
      <w:pPr>
        <w:rPr>
          <w:b/>
          <w:vanish/>
          <w:szCs w:val="20"/>
        </w:rPr>
      </w:pPr>
    </w:p>
    <w:p w:rsidR="00DE3F81" w:rsidRPr="00231D2C" w:rsidRDefault="00DE3F81" w:rsidP="00231D2C">
      <w:pPr>
        <w:rPr>
          <w:b/>
          <w:szCs w:val="20"/>
        </w:rPr>
      </w:pPr>
      <w:r w:rsidRPr="00231D2C">
        <w:rPr>
          <w:rStyle w:val="Textoennegrita"/>
          <w:rFonts w:cs="Tahoma"/>
          <w:bCs w:val="0"/>
          <w:color w:val="B22222"/>
          <w:szCs w:val="20"/>
        </w:rPr>
        <w:t>Este año, marca la "X Solidaria" en tu declaración</w:t>
      </w:r>
    </w:p>
    <w:p w:rsidR="00DE3F81" w:rsidRPr="00DE3F81" w:rsidRDefault="00DE3F81" w:rsidP="00DE3F81">
      <w:pPr>
        <w:rPr>
          <w:vanish/>
          <w:szCs w:val="20"/>
        </w:rPr>
      </w:pPr>
    </w:p>
    <w:p w:rsidR="00DE3F81" w:rsidRPr="00DE3F81" w:rsidRDefault="00DE3F81" w:rsidP="00DE3F81">
      <w:pPr>
        <w:rPr>
          <w:vanish/>
          <w:szCs w:val="20"/>
        </w:rPr>
      </w:pPr>
    </w:p>
    <w:p w:rsidR="00231D2C" w:rsidRDefault="00DE3F81" w:rsidP="00DE3F81">
      <w:pPr>
        <w:spacing w:line="480" w:lineRule="auto"/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El próximo 6 de abril comienza el plazo para presentar la declaración del Impuesto sobre la Renta de las Personas Físicas. </w:t>
      </w:r>
    </w:p>
    <w:p w:rsidR="00DE3F81" w:rsidRDefault="00DE3F81" w:rsidP="00DE3F81">
      <w:pPr>
        <w:spacing w:line="480" w:lineRule="auto"/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Desde la Plataforma del Tercer Sector, te animamos a marcar la casilla que destina el 0,7% de tus impuestos a actividades de interés social. Si ya lo haces, ayúdanos a que cada día la marquen más personas. </w:t>
      </w:r>
    </w:p>
    <w:p w:rsidR="00231D2C" w:rsidRPr="00DE3F81" w:rsidRDefault="00231D2C" w:rsidP="00DE3F81">
      <w:pPr>
        <w:spacing w:line="480" w:lineRule="auto"/>
        <w:rPr>
          <w:color w:val="606060"/>
          <w:szCs w:val="20"/>
        </w:rPr>
      </w:pPr>
    </w:p>
    <w:p w:rsidR="00DE3F81" w:rsidRPr="00231D2C" w:rsidRDefault="00DE3F81" w:rsidP="00DE3F81">
      <w:pPr>
        <w:rPr>
          <w:b/>
          <w:vanish/>
          <w:szCs w:val="20"/>
        </w:rPr>
      </w:pPr>
    </w:p>
    <w:p w:rsidR="00DE3F81" w:rsidRPr="00231D2C" w:rsidRDefault="00DE3F81" w:rsidP="00231D2C">
      <w:pPr>
        <w:rPr>
          <w:b/>
          <w:szCs w:val="20"/>
        </w:rPr>
      </w:pPr>
      <w:r w:rsidRPr="00231D2C">
        <w:rPr>
          <w:rFonts w:cs="Tahoma"/>
          <w:b/>
          <w:color w:val="B22222"/>
          <w:szCs w:val="20"/>
        </w:rPr>
        <w:t>Te puede interesar...</w:t>
      </w:r>
    </w:p>
    <w:p w:rsidR="00DE3F81" w:rsidRPr="00DE3F81" w:rsidRDefault="00DE3F81" w:rsidP="00DE3F81">
      <w:pPr>
        <w:rPr>
          <w:vanish/>
          <w:szCs w:val="20"/>
        </w:rPr>
      </w:pPr>
    </w:p>
    <w:p w:rsidR="00231D2C" w:rsidRDefault="00DE3F81" w:rsidP="00DE3F81">
      <w:pPr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t>Cáritas publica el informe 'La prostitución desde la experiencia y mirada de Cáritas', basado en la atención prestada a mujeres entre 2011 y 2014. </w:t>
      </w:r>
      <w:r w:rsidR="00231D2C">
        <w:rPr>
          <w:rFonts w:cs="Tahoma"/>
          <w:color w:val="606060"/>
          <w:szCs w:val="20"/>
        </w:rPr>
        <w:tab/>
      </w:r>
      <w:r w:rsidRPr="00DE3F81">
        <w:rPr>
          <w:rFonts w:cs="Tahoma"/>
          <w:color w:val="606060"/>
          <w:szCs w:val="20"/>
        </w:rPr>
        <w:br/>
      </w:r>
      <w:hyperlink r:id="rId8" w:tgtFrame="_blank" w:history="1">
        <w:r w:rsidRPr="00DE3F81">
          <w:rPr>
            <w:rFonts w:cs="Tahoma"/>
            <w:color w:val="6DC6DD"/>
            <w:szCs w:val="20"/>
            <w:u w:val="single"/>
          </w:rPr>
          <w:t>Leer más</w:t>
        </w:r>
      </w:hyperlink>
    </w:p>
    <w:p w:rsidR="00231D2C" w:rsidRDefault="00DE3F81" w:rsidP="00DE3F81">
      <w:pPr>
        <w:rPr>
          <w:rFonts w:cs="Tahoma"/>
          <w:color w:val="606060"/>
          <w:szCs w:val="20"/>
        </w:rPr>
      </w:pPr>
      <w:r w:rsidRPr="00DE3F81">
        <w:rPr>
          <w:rFonts w:cs="Tahoma"/>
          <w:color w:val="606060"/>
          <w:szCs w:val="20"/>
        </w:rPr>
        <w:br/>
        <w:t>La revista "Tiempo de Paz", que edita el Movimiento por la Paz (MPDL) dedica su último número a la cuestión de los refugiados.</w:t>
      </w:r>
      <w:r w:rsidR="00231D2C">
        <w:rPr>
          <w:rFonts w:cs="Tahoma"/>
          <w:color w:val="606060"/>
          <w:szCs w:val="20"/>
        </w:rPr>
        <w:tab/>
      </w:r>
      <w:r w:rsidRPr="00DE3F81">
        <w:rPr>
          <w:rFonts w:cs="Tahoma"/>
          <w:color w:val="606060"/>
          <w:szCs w:val="20"/>
        </w:rPr>
        <w:br/>
      </w:r>
      <w:hyperlink r:id="rId9" w:tgtFrame="_blank" w:history="1">
        <w:r w:rsidRPr="00DE3F81">
          <w:rPr>
            <w:rFonts w:cs="Tahoma"/>
            <w:color w:val="6DC6DD"/>
            <w:szCs w:val="20"/>
            <w:u w:val="single"/>
          </w:rPr>
          <w:t>Leer más</w:t>
        </w:r>
      </w:hyperlink>
    </w:p>
    <w:p w:rsidR="00DE3F81" w:rsidRDefault="00DE3F81" w:rsidP="00DE3F81">
      <w:pPr>
        <w:rPr>
          <w:rFonts w:ascii="Helvetica" w:hAnsi="Helvetica"/>
          <w:color w:val="606060"/>
          <w:sz w:val="23"/>
          <w:szCs w:val="23"/>
        </w:rPr>
      </w:pPr>
      <w:r w:rsidRPr="00DE3F81">
        <w:rPr>
          <w:color w:val="606060"/>
          <w:szCs w:val="20"/>
        </w:rPr>
        <w:br/>
      </w:r>
      <w:r>
        <w:rPr>
          <w:rFonts w:ascii="Helvetica" w:hAnsi="Helvetica"/>
          <w:color w:val="606060"/>
          <w:sz w:val="23"/>
          <w:szCs w:val="23"/>
        </w:rPr>
        <w:br/>
      </w:r>
      <w:r>
        <w:rPr>
          <w:rFonts w:ascii="Helvetica" w:hAnsi="Helvetica"/>
          <w:color w:val="606060"/>
          <w:sz w:val="23"/>
          <w:szCs w:val="23"/>
        </w:rPr>
        <w:br/>
        <w:t> </w:t>
      </w: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rPr>
          <w:vanish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ind w:left="270"/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  <w:bookmarkStart w:id="0" w:name="_GoBack"/>
      <w:bookmarkEnd w:id="0"/>
    </w:p>
    <w:p w:rsidR="00DE3F81" w:rsidRDefault="00DE3F81">
      <w:pPr>
        <w:ind w:left="270"/>
        <w:jc w:val="left"/>
        <w:rPr>
          <w:rFonts w:ascii="Helvetica" w:hAnsi="Helvetica"/>
          <w:color w:val="606060"/>
          <w:sz w:val="23"/>
          <w:szCs w:val="23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3F81" w:rsidRDefault="00DE3F81">
      <w:pPr>
        <w:tabs>
          <w:tab w:val="left" w:pos="4500"/>
        </w:tabs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ind w:left="270"/>
        <w:jc w:val="left"/>
        <w:rPr>
          <w:sz w:val="24"/>
          <w:szCs w:val="24"/>
        </w:rPr>
      </w:pPr>
    </w:p>
    <w:p w:rsidR="00DE3F81" w:rsidRDefault="00DE3F81">
      <w:pPr>
        <w:rPr>
          <w:vanish/>
        </w:rPr>
      </w:pPr>
    </w:p>
    <w:p w:rsidR="00DE3F81" w:rsidRDefault="00DE3F81">
      <w:pPr>
        <w:spacing w:after="240" w:line="300" w:lineRule="auto"/>
        <w:ind w:left="270"/>
        <w:jc w:val="left"/>
        <w:rPr>
          <w:rFonts w:ascii="Helvetica" w:hAnsi="Helvetica"/>
          <w:color w:val="606060"/>
          <w:sz w:val="17"/>
          <w:szCs w:val="17"/>
        </w:rPr>
      </w:pPr>
      <w:r>
        <w:rPr>
          <w:rFonts w:ascii="Tahoma" w:hAnsi="Tahoma" w:cs="Tahoma"/>
          <w:color w:val="606060"/>
          <w:sz w:val="18"/>
          <w:szCs w:val="18"/>
        </w:rPr>
        <w:t>Plataforma del Tercer Sector</w:t>
      </w:r>
      <w:r>
        <w:rPr>
          <w:rFonts w:ascii="Tahoma" w:hAnsi="Tahoma" w:cs="Tahoma"/>
          <w:color w:val="606060"/>
          <w:sz w:val="18"/>
          <w:szCs w:val="18"/>
        </w:rPr>
        <w:br/>
      </w:r>
      <w:hyperlink r:id="rId10" w:tgtFrame="_blank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www.plataformatercersector.es</w:t>
        </w:r>
      </w:hyperlink>
      <w:r>
        <w:rPr>
          <w:rFonts w:ascii="Tahoma" w:hAnsi="Tahoma" w:cs="Tahoma"/>
          <w:color w:val="606060"/>
          <w:sz w:val="18"/>
          <w:szCs w:val="18"/>
        </w:rPr>
        <w:br/>
      </w:r>
      <w:hyperlink r:id="rId11" w:tgtFrame="_blank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comunicacion@plataformatercersector.es</w:t>
        </w:r>
      </w:hyperlink>
      <w:r>
        <w:rPr>
          <w:rFonts w:ascii="Tahoma" w:hAnsi="Tahoma" w:cs="Tahoma"/>
          <w:color w:val="606060"/>
          <w:sz w:val="18"/>
          <w:szCs w:val="18"/>
        </w:rPr>
        <w:br/>
        <w:t>Paseo del Molino nº13, 1ºA.  28045, Madrid</w:t>
      </w: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Default="00DE3F81">
      <w:pPr>
        <w:jc w:val="left"/>
        <w:rPr>
          <w:sz w:val="24"/>
          <w:szCs w:val="24"/>
        </w:rPr>
      </w:pPr>
    </w:p>
    <w:p w:rsidR="00DE3F81" w:rsidRPr="00DE3F81" w:rsidRDefault="00DE3F81">
      <w:pPr>
        <w:rPr>
          <w:b/>
        </w:rPr>
      </w:pPr>
    </w:p>
    <w:sectPr w:rsidR="00DE3F81" w:rsidRPr="00DE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231D2C"/>
    <w:rsid w:val="00352B49"/>
    <w:rsid w:val="00767592"/>
    <w:rsid w:val="008511E6"/>
    <w:rsid w:val="00D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E6"/>
    <w:pPr>
      <w:spacing w:after="120" w:line="360" w:lineRule="auto"/>
      <w:jc w:val="both"/>
    </w:pPr>
    <w:rPr>
      <w:rFonts w:ascii="Verdana" w:eastAsiaTheme="minorEastAsia" w:hAnsi="Verdana"/>
      <w:spacing w:val="-10"/>
      <w:sz w:val="20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DE3F81"/>
    <w:pPr>
      <w:spacing w:after="0" w:line="300" w:lineRule="auto"/>
      <w:jc w:val="left"/>
      <w:outlineLvl w:val="1"/>
    </w:pPr>
    <w:rPr>
      <w:rFonts w:ascii="Helvetica" w:eastAsiaTheme="minorHAnsi" w:hAnsi="Helvetica" w:cs="Times New Roman"/>
      <w:b/>
      <w:bCs/>
      <w:color w:val="404040"/>
      <w:spacing w:val="-11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511E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11E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511E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F81"/>
    <w:rPr>
      <w:rFonts w:ascii="Helvetica" w:hAnsi="Helvetica" w:cs="Times New Roman"/>
      <w:b/>
      <w:bCs/>
      <w:color w:val="404040"/>
      <w:spacing w:val="-11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3F8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E3F8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F81"/>
    <w:rPr>
      <w:rFonts w:ascii="Tahoma" w:eastAsiaTheme="minorEastAsia" w:hAnsi="Tahoma" w:cs="Tahoma"/>
      <w:spacing w:val="-1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E6"/>
    <w:pPr>
      <w:spacing w:after="120" w:line="360" w:lineRule="auto"/>
      <w:jc w:val="both"/>
    </w:pPr>
    <w:rPr>
      <w:rFonts w:ascii="Verdana" w:eastAsiaTheme="minorEastAsia" w:hAnsi="Verdana"/>
      <w:spacing w:val="-10"/>
      <w:sz w:val="20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DE3F81"/>
    <w:pPr>
      <w:spacing w:after="0" w:line="300" w:lineRule="auto"/>
      <w:jc w:val="left"/>
      <w:outlineLvl w:val="1"/>
    </w:pPr>
    <w:rPr>
      <w:rFonts w:ascii="Helvetica" w:eastAsiaTheme="minorHAnsi" w:hAnsi="Helvetica" w:cs="Times New Roman"/>
      <w:b/>
      <w:bCs/>
      <w:color w:val="404040"/>
      <w:spacing w:val="-11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511E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11E6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511E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F81"/>
    <w:rPr>
      <w:rFonts w:ascii="Helvetica" w:hAnsi="Helvetica" w:cs="Times New Roman"/>
      <w:b/>
      <w:bCs/>
      <w:color w:val="404040"/>
      <w:spacing w:val="-11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3F8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E3F8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F81"/>
    <w:rPr>
      <w:rFonts w:ascii="Tahoma" w:eastAsiaTheme="minorEastAsia" w:hAnsi="Tahoma" w:cs="Tahoma"/>
      <w:spacing w:val="-1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es/noticias_tags_noticiaInfo.aspx?Id=88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tercersector.es/es/noticias/pedro-s%C3%A1nchez-se-re%C3%BAne-con-la-plataforma-del-tercer-secto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aformatercersector.es/es/noticias/acto-p%C3%BAblico-contra-el-mercadeo-de-personas" TargetMode="External"/><Relationship Id="rId11" Type="http://schemas.openxmlformats.org/officeDocument/2006/relationships/hyperlink" Target="mailto:comunicacion@plataformatercersector.es" TargetMode="External"/><Relationship Id="rId5" Type="http://schemas.openxmlformats.org/officeDocument/2006/relationships/hyperlink" Target="http://www.plataformatercersector.es/es/noticias/el-tribunal-supremo-falla-favor-del-actual-sistema-de-07-de-irpf-social" TargetMode="External"/><Relationship Id="rId10" Type="http://schemas.openxmlformats.org/officeDocument/2006/relationships/hyperlink" Target="http://www.plataformatercersecto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dl.org/contenido/no-119-refugiad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Hera Salvador, Ida (servimedia.net)</dc:creator>
  <cp:lastModifiedBy>de la Hera Salvador, Ida (servimedia.net)</cp:lastModifiedBy>
  <cp:revision>3</cp:revision>
  <dcterms:created xsi:type="dcterms:W3CDTF">2016-03-18T13:00:00Z</dcterms:created>
  <dcterms:modified xsi:type="dcterms:W3CDTF">2016-03-18T13:09:00Z</dcterms:modified>
</cp:coreProperties>
</file>